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E538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sz w:val="32"/>
          <w:szCs w:val="32"/>
          <w:lang w:val="en-US" w:eastAsia="zh-CN"/>
        </w:rPr>
      </w:pPr>
    </w:p>
    <w:p w14:paraId="788A265C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44"/>
          <w:szCs w:val="44"/>
        </w:rPr>
        <w:t>工程项目采购廉洁风险告知书</w:t>
      </w:r>
    </w:p>
    <w:p w14:paraId="1D8AC885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</w:p>
    <w:p w14:paraId="0AE01721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  <w:lang w:eastAsia="zh-CN"/>
        </w:rPr>
        <w:t>响应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本项目的各供应商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  <w:lang w:eastAsia="zh-CN"/>
        </w:rPr>
        <w:t>：</w:t>
      </w:r>
    </w:p>
    <w:p w14:paraId="1E4A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为进一步加强工程建设项目廉政建设，做好采购环节的廉政风险防控，落实公开透明、公平竞争的原则，贵单位在参与本工程项目采购及后续合作过程中，须严格恪守廉洁自律与诚实守信底线，并郑重承诺遵守以下规定：</w:t>
      </w:r>
    </w:p>
    <w:p w14:paraId="2110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一、严格遵守国家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、省、市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关于工程建设、招标投标、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采购等相关法律法规及廉政建设规定。保证所提供的资质、业绩、人员证件等投标资料真实、合法、有效，绝不弄虚作假。</w:t>
      </w:r>
    </w:p>
    <w:p w14:paraId="4569D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二、坚持公平、公正、公开和诚实信用的原则。严禁串通投标、围标串标、虚假报价、弄虚作假、恶意竞争；不得为谋取中标或不正当利益，损害国家利益、社会公共利益或他人的合法权益。</w:t>
      </w:r>
    </w:p>
    <w:p w14:paraId="1F15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三、严禁以任何形式向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工作人员及其亲属行贿，包括但不限于赠予现金、礼品、有价证券、支付凭证，或通过报销个人费用、提供借款、理财收益等方式变相输送不正当利益。</w:t>
      </w:r>
    </w:p>
    <w:p w14:paraId="04A2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四、不得以任何理由邀请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工作人员进入营业性娱乐场所，或参加可能影响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公平、公正开展的宴请、旅游及高消费活动。</w:t>
      </w:r>
    </w:p>
    <w:p w14:paraId="6EFB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五、不得私下与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相关人员就投标价格、技术方案等实质性内容进行商谈；不得通过“打招呼”、递条子等不正当手段干预正常的采购活动。</w:t>
      </w:r>
    </w:p>
    <w:p w14:paraId="5149E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如贵单位违反上述任一规定，一经查实，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有权取消贵单位的投标或中标资格，立即中止、终止或解除与贵单位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本项目合同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。贵单位须承担因此给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造成的一切经济损失及相应的法律违约责任。</w:t>
      </w:r>
    </w:p>
    <w:p w14:paraId="28166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6A5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厦门市鼓浪屿文化旅游发展中心</w:t>
      </w:r>
    </w:p>
    <w:p w14:paraId="04D7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dotDash"/>
        </w:rPr>
        <w:t xml:space="preserve">                                                                           </w:t>
      </w:r>
    </w:p>
    <w:p w14:paraId="1FD1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5" w:firstLineChars="202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我方已收到并完整阅读、充分理解本《工程项目采购廉洁风险告知书》全部条款内容，清楚知晓各项廉洁要求及违规违约责任。我方郑重承诺，将严格遵照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本告知书规定，廉洁自律、合法合规、诚信有序参与本次工程项目采购响应及后续履约工作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。</w:t>
      </w:r>
    </w:p>
    <w:p w14:paraId="52A9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5" w:firstLineChars="202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法人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</w:p>
    <w:p w14:paraId="654B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62" w:firstLineChars="170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盖章：</w:t>
      </w:r>
    </w:p>
    <w:p w14:paraId="2D51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60" w:firstLineChars="1700"/>
        <w:textAlignment w:val="auto"/>
        <w:rPr>
          <w:rFonts w:hint="default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年    月    日</w:t>
      </w:r>
    </w:p>
    <w:p w14:paraId="270B06B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sz w:val="32"/>
          <w:szCs w:val="32"/>
          <w:lang w:val="en-US" w:eastAsia="zh-CN"/>
        </w:rPr>
      </w:pPr>
    </w:p>
    <w:p w14:paraId="5EEF4F7A"/>
    <w:sectPr>
      <w:pgSz w:w="11906" w:h="16838"/>
      <w:pgMar w:top="1417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9B2AE"/>
    <w:rsid w:val="7679B2AE"/>
    <w:rsid w:val="BFEB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2026-06-22T16:51:00Z</dcterms:created>
  <dc:creator>Lenovo</dc:creator>
  <cp:lastModifiedBy>Lenovo</cp:lastModifiedBy>
  <dcterms:modified xsi:type="dcterms:W3CDTF">2026-06-22T09:54:58Z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6FC2EF520B0671342E87386AC9926619_41</vt:lpwstr>
  </property>
</Properties>
</file>