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371D3">
      <w:pPr>
        <w:keepNext w:val="0"/>
        <w:keepLines w:val="0"/>
        <w:widowControl/>
        <w:suppressLineNumbers w:val="0"/>
        <w:jc w:val="center"/>
        <w:rPr>
          <w:color w:val="auto"/>
          <w:highlight w:val="none"/>
        </w:rPr>
      </w:pPr>
      <w:r>
        <w:rPr>
          <w:rFonts w:ascii="宋体" w:hAnsi="宋体" w:eastAsia="宋体" w:cs="宋体"/>
          <w:b/>
          <w:bCs/>
          <w:color w:val="auto"/>
          <w:kern w:val="0"/>
          <w:sz w:val="30"/>
          <w:szCs w:val="30"/>
          <w:highlight w:val="none"/>
          <w:lang w:val="en-US" w:eastAsia="zh-CN" w:bidi="ar"/>
        </w:rPr>
        <w:t>评审方法及评审标准</w:t>
      </w:r>
    </w:p>
    <w:p w14:paraId="008C9DC9">
      <w:pPr>
        <w:keepNext w:val="0"/>
        <w:keepLines w:val="0"/>
        <w:widowControl/>
        <w:suppressLineNumbers w:val="0"/>
        <w:jc w:val="left"/>
        <w:rPr>
          <w:color w:val="auto"/>
          <w:highlight w:val="none"/>
        </w:rPr>
      </w:pPr>
      <w:r>
        <w:rPr>
          <w:rFonts w:ascii="宋体" w:hAnsi="宋体" w:eastAsia="宋体" w:cs="宋体"/>
          <w:b/>
          <w:bCs/>
          <w:color w:val="auto"/>
          <w:kern w:val="0"/>
          <w:sz w:val="24"/>
          <w:szCs w:val="24"/>
          <w:highlight w:val="none"/>
          <w:lang w:val="en-US" w:eastAsia="zh-CN" w:bidi="ar"/>
        </w:rPr>
        <w:t xml:space="preserve">第一部分：初步评审 </w:t>
      </w:r>
    </w:p>
    <w:p w14:paraId="6B408F6C">
      <w:pPr>
        <w:keepNext w:val="0"/>
        <w:keepLines w:val="0"/>
        <w:widowControl/>
        <w:suppressLineNumbers w:val="0"/>
        <w:jc w:val="center"/>
        <w:rPr>
          <w:color w:val="auto"/>
          <w:highlight w:val="none"/>
        </w:rPr>
      </w:pPr>
      <w:r>
        <w:rPr>
          <w:rFonts w:ascii="宋体" w:hAnsi="宋体" w:eastAsia="宋体" w:cs="宋体"/>
          <w:b/>
          <w:bCs/>
          <w:color w:val="auto"/>
          <w:kern w:val="0"/>
          <w:sz w:val="24"/>
          <w:szCs w:val="24"/>
          <w:highlight w:val="none"/>
          <w:lang w:val="en-US" w:eastAsia="zh-CN" w:bidi="ar"/>
        </w:rPr>
        <w:t>初步评审表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3576"/>
        <w:gridCol w:w="1989"/>
        <w:gridCol w:w="1987"/>
      </w:tblGrid>
      <w:tr w14:paraId="22A8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72" w:type="pct"/>
            <w:vAlign w:val="center"/>
          </w:tcPr>
          <w:p w14:paraId="64D0E498">
            <w:pPr>
              <w:keepNext w:val="0"/>
              <w:keepLines w:val="0"/>
              <w:widowControl/>
              <w:suppressLineNumbers w:val="0"/>
              <w:spacing w:line="240" w:lineRule="auto"/>
              <w:jc w:val="center"/>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序号</w:t>
            </w:r>
          </w:p>
        </w:tc>
        <w:tc>
          <w:tcPr>
            <w:tcW w:w="2096" w:type="pct"/>
            <w:vAlign w:val="center"/>
          </w:tcPr>
          <w:p w14:paraId="062A10B9">
            <w:pPr>
              <w:keepNext w:val="0"/>
              <w:keepLines w:val="0"/>
              <w:widowControl/>
              <w:suppressLineNumbers w:val="0"/>
              <w:spacing w:line="240" w:lineRule="auto"/>
              <w:jc w:val="center"/>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项目内容</w:t>
            </w:r>
          </w:p>
        </w:tc>
        <w:tc>
          <w:tcPr>
            <w:tcW w:w="1165" w:type="pct"/>
            <w:vAlign w:val="center"/>
          </w:tcPr>
          <w:p w14:paraId="2169D82F">
            <w:pPr>
              <w:keepNext w:val="0"/>
              <w:keepLines w:val="0"/>
              <w:widowControl/>
              <w:suppressLineNumbers w:val="0"/>
              <w:spacing w:line="240" w:lineRule="auto"/>
              <w:jc w:val="center"/>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合格条件</w:t>
            </w:r>
          </w:p>
        </w:tc>
        <w:tc>
          <w:tcPr>
            <w:tcW w:w="1165" w:type="pct"/>
            <w:vAlign w:val="center"/>
          </w:tcPr>
          <w:p w14:paraId="1803B8D0">
            <w:pPr>
              <w:keepNext w:val="0"/>
              <w:keepLines w:val="0"/>
              <w:widowControl/>
              <w:suppressLineNumbers w:val="0"/>
              <w:spacing w:line="240" w:lineRule="auto"/>
              <w:jc w:val="center"/>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审查意见</w:t>
            </w:r>
          </w:p>
        </w:tc>
      </w:tr>
      <w:tr w14:paraId="4DD1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Align w:val="center"/>
          </w:tcPr>
          <w:p w14:paraId="715CCFDA">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1</w:t>
            </w:r>
          </w:p>
        </w:tc>
        <w:tc>
          <w:tcPr>
            <w:tcW w:w="2096" w:type="pct"/>
            <w:vAlign w:val="center"/>
          </w:tcPr>
          <w:p w14:paraId="46F89606">
            <w:pPr>
              <w:keepNext w:val="0"/>
              <w:keepLines w:val="0"/>
              <w:widowControl/>
              <w:suppressLineNumbers w:val="0"/>
              <w:spacing w:line="240" w:lineRule="auto"/>
              <w:jc w:val="left"/>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有效的营业执照或法人证书等证明文件（复印件，须加盖供应商公章）</w:t>
            </w:r>
          </w:p>
        </w:tc>
        <w:tc>
          <w:tcPr>
            <w:tcW w:w="1165" w:type="pct"/>
            <w:vAlign w:val="center"/>
          </w:tcPr>
          <w:p w14:paraId="25CF143D">
            <w:pPr>
              <w:pStyle w:val="3"/>
              <w:spacing w:line="240" w:lineRule="auto"/>
              <w:jc w:val="center"/>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符合采购公告第二点第1项要求</w:t>
            </w:r>
          </w:p>
        </w:tc>
        <w:tc>
          <w:tcPr>
            <w:tcW w:w="1165" w:type="pct"/>
            <w:vAlign w:val="center"/>
          </w:tcPr>
          <w:p w14:paraId="1B918F6A">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0969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72" w:type="pct"/>
            <w:vAlign w:val="center"/>
          </w:tcPr>
          <w:p w14:paraId="2243D94A">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2</w:t>
            </w:r>
          </w:p>
        </w:tc>
        <w:tc>
          <w:tcPr>
            <w:tcW w:w="2096" w:type="pct"/>
            <w:vAlign w:val="center"/>
          </w:tcPr>
          <w:p w14:paraId="15992FB1">
            <w:pPr>
              <w:keepNext w:val="0"/>
              <w:keepLines w:val="0"/>
              <w:widowControl/>
              <w:suppressLineNumbers w:val="0"/>
              <w:spacing w:line="240" w:lineRule="auto"/>
              <w:jc w:val="left"/>
              <w:rPr>
                <w:rFonts w:hint="eastAsia" w:ascii="宋体" w:hAnsi="宋体" w:eastAsia="宋体"/>
                <w:color w:val="auto"/>
                <w:sz w:val="28"/>
                <w:highlight w:val="none"/>
                <w:vertAlign w:val="baseline"/>
              </w:rPr>
            </w:pPr>
            <w:r>
              <w:rPr>
                <w:rFonts w:hint="eastAsia" w:ascii="宋体" w:hAnsi="宋体" w:eastAsia="宋体" w:cs="宋体"/>
                <w:color w:val="auto"/>
                <w:kern w:val="0"/>
                <w:sz w:val="24"/>
                <w:szCs w:val="24"/>
                <w:highlight w:val="none"/>
                <w:lang w:val="en-US" w:eastAsia="zh-CN" w:bidi="ar"/>
              </w:rPr>
              <w:t>单位负责人证明或授权书（身份证复印件或授权书及委托代理人身份证复印件）</w:t>
            </w:r>
          </w:p>
        </w:tc>
        <w:tc>
          <w:tcPr>
            <w:tcW w:w="1165" w:type="pct"/>
            <w:vAlign w:val="center"/>
          </w:tcPr>
          <w:p w14:paraId="4715CAB3">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符合采购公告第二点第2项要求</w:t>
            </w:r>
          </w:p>
        </w:tc>
        <w:tc>
          <w:tcPr>
            <w:tcW w:w="1165" w:type="pct"/>
            <w:vAlign w:val="center"/>
          </w:tcPr>
          <w:p w14:paraId="6687F7A2">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7785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Align w:val="center"/>
          </w:tcPr>
          <w:p w14:paraId="262A585D">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3</w:t>
            </w:r>
          </w:p>
        </w:tc>
        <w:tc>
          <w:tcPr>
            <w:tcW w:w="2096" w:type="pct"/>
            <w:vAlign w:val="center"/>
          </w:tcPr>
          <w:p w14:paraId="59E9134C">
            <w:pPr>
              <w:keepNext w:val="0"/>
              <w:keepLines w:val="0"/>
              <w:widowControl/>
              <w:suppressLineNumbers w:val="0"/>
              <w:spacing w:line="240" w:lineRule="auto"/>
              <w:jc w:val="left"/>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提供“单位负责人为同一人或者存在直接控 股、管理关系的不同供应商，不得同时参加 本项目的投标”的声明或证明材料（加盖单 位公章）</w:t>
            </w:r>
          </w:p>
        </w:tc>
        <w:tc>
          <w:tcPr>
            <w:tcW w:w="1165" w:type="pct"/>
            <w:vAlign w:val="center"/>
          </w:tcPr>
          <w:p w14:paraId="513B8621">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符合采购公告第二点第3项要求</w:t>
            </w:r>
          </w:p>
        </w:tc>
        <w:tc>
          <w:tcPr>
            <w:tcW w:w="1165" w:type="pct"/>
            <w:vAlign w:val="center"/>
          </w:tcPr>
          <w:p w14:paraId="62D65C78">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5CCF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Align w:val="center"/>
          </w:tcPr>
          <w:p w14:paraId="284B3AC0">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4</w:t>
            </w:r>
          </w:p>
        </w:tc>
        <w:tc>
          <w:tcPr>
            <w:tcW w:w="2096" w:type="pct"/>
            <w:vAlign w:val="center"/>
          </w:tcPr>
          <w:p w14:paraId="238DD2A3">
            <w:pPr>
              <w:keepNext w:val="0"/>
              <w:keepLines w:val="0"/>
              <w:widowControl/>
              <w:suppressLineNumbers w:val="0"/>
              <w:spacing w:line="240" w:lineRule="auto"/>
              <w:jc w:val="left"/>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未被信用中国网站（www.creditchina.gov.cn）、</w:t>
            </w:r>
            <w:r>
              <w:rPr>
                <w:rFonts w:hint="eastAsia" w:ascii="宋体" w:hAnsi="宋体" w:eastAsia="宋体" w:cs="宋体"/>
                <w:color w:val="auto"/>
                <w:kern w:val="0"/>
                <w:sz w:val="24"/>
                <w:szCs w:val="24"/>
                <w:highlight w:val="none"/>
                <w:lang w:val="en-US" w:eastAsia="zh-CN" w:bidi="ar"/>
              </w:rPr>
              <w:t>信用厦门</w:t>
            </w: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credit.xm.gov.cn</w:t>
            </w:r>
            <w:r>
              <w:rPr>
                <w:rFonts w:ascii="宋体" w:hAnsi="宋体" w:eastAsia="宋体" w:cs="宋体"/>
                <w:color w:val="auto"/>
                <w:kern w:val="0"/>
                <w:sz w:val="24"/>
                <w:szCs w:val="24"/>
                <w:highlight w:val="none"/>
                <w:lang w:val="en-US" w:eastAsia="zh-CN" w:bidi="ar"/>
              </w:rPr>
              <w:t>）列入失信被执行 人、重大税收违法案件当事人名单、政府采购严重违法失信行为记录名单</w:t>
            </w:r>
          </w:p>
        </w:tc>
        <w:tc>
          <w:tcPr>
            <w:tcW w:w="1165" w:type="pct"/>
            <w:vAlign w:val="center"/>
          </w:tcPr>
          <w:p w14:paraId="45F8B647">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符合采购公告第二点第4项要求</w:t>
            </w:r>
          </w:p>
        </w:tc>
        <w:tc>
          <w:tcPr>
            <w:tcW w:w="1165" w:type="pct"/>
            <w:vAlign w:val="center"/>
          </w:tcPr>
          <w:p w14:paraId="55634E6B">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2544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72" w:type="pct"/>
            <w:vAlign w:val="center"/>
          </w:tcPr>
          <w:p w14:paraId="606DDDB3">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5</w:t>
            </w:r>
          </w:p>
        </w:tc>
        <w:tc>
          <w:tcPr>
            <w:tcW w:w="2096" w:type="pct"/>
            <w:vAlign w:val="center"/>
          </w:tcPr>
          <w:p w14:paraId="1B2515B6">
            <w:pPr>
              <w:keepNext w:val="0"/>
              <w:keepLines w:val="0"/>
              <w:widowControl/>
              <w:suppressLineNumbers w:val="0"/>
              <w:spacing w:line="240" w:lineRule="auto"/>
              <w:jc w:val="left"/>
              <w:rPr>
                <w:rFonts w:hint="eastAsia" w:ascii="宋体" w:hAnsi="宋体" w:eastAsia="宋体"/>
                <w:color w:val="auto"/>
                <w:sz w:val="28"/>
                <w:highlight w:val="none"/>
                <w:vertAlign w:val="baseline"/>
              </w:rPr>
            </w:pPr>
            <w:r>
              <w:rPr>
                <w:rFonts w:ascii="宋体" w:hAnsi="宋体" w:eastAsia="宋体" w:cs="宋体"/>
                <w:color w:val="auto"/>
                <w:kern w:val="0"/>
                <w:sz w:val="24"/>
                <w:szCs w:val="24"/>
                <w:highlight w:val="none"/>
                <w:lang w:val="en-US" w:eastAsia="zh-CN" w:bidi="ar"/>
              </w:rPr>
              <w:t>报价未超过比选文件中规定的预算金额或者单项最高限价</w:t>
            </w:r>
          </w:p>
        </w:tc>
        <w:tc>
          <w:tcPr>
            <w:tcW w:w="1165" w:type="pct"/>
            <w:vAlign w:val="center"/>
          </w:tcPr>
          <w:p w14:paraId="3B62F78C">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符合采购公告第二点第5项要求</w:t>
            </w:r>
          </w:p>
        </w:tc>
        <w:tc>
          <w:tcPr>
            <w:tcW w:w="1165" w:type="pct"/>
            <w:vAlign w:val="center"/>
          </w:tcPr>
          <w:p w14:paraId="0E403D0F">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7A83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Align w:val="center"/>
          </w:tcPr>
          <w:p w14:paraId="08440332">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6</w:t>
            </w:r>
          </w:p>
        </w:tc>
        <w:tc>
          <w:tcPr>
            <w:tcW w:w="2096" w:type="pct"/>
            <w:vAlign w:val="center"/>
          </w:tcPr>
          <w:p w14:paraId="7C2484A1">
            <w:pPr>
              <w:keepNext w:val="0"/>
              <w:keepLines w:val="0"/>
              <w:widowControl/>
              <w:suppressLineNumbers w:val="0"/>
              <w:spacing w:line="240" w:lineRule="auto"/>
              <w:jc w:val="left"/>
              <w:rPr>
                <w:rFonts w:hint="eastAsia" w:ascii="宋体" w:hAnsi="宋体" w:eastAsia="宋体"/>
                <w:color w:val="auto"/>
                <w:sz w:val="28"/>
                <w:highlight w:val="none"/>
                <w:vertAlign w:val="baseline"/>
                <w:lang w:eastAsia="zh-CN"/>
              </w:rPr>
            </w:pPr>
            <w:r>
              <w:rPr>
                <w:rFonts w:hint="eastAsia" w:ascii="宋体" w:hAnsi="宋体" w:eastAsia="宋体" w:cs="宋体"/>
                <w:color w:val="auto"/>
                <w:kern w:val="0"/>
                <w:sz w:val="24"/>
                <w:szCs w:val="24"/>
                <w:highlight w:val="none"/>
                <w:lang w:val="en-US" w:eastAsia="zh-CN" w:bidi="ar"/>
              </w:rPr>
              <w:t>提供项目采购廉洁风险告知书</w:t>
            </w:r>
          </w:p>
        </w:tc>
        <w:tc>
          <w:tcPr>
            <w:tcW w:w="1165" w:type="pct"/>
            <w:vAlign w:val="center"/>
          </w:tcPr>
          <w:p w14:paraId="792EF373">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符合采购公告第二点第6项要求</w:t>
            </w:r>
          </w:p>
        </w:tc>
        <w:tc>
          <w:tcPr>
            <w:tcW w:w="1165" w:type="pct"/>
            <w:vAlign w:val="center"/>
          </w:tcPr>
          <w:p w14:paraId="1760ABDD">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5154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Align w:val="center"/>
          </w:tcPr>
          <w:p w14:paraId="134EEB48">
            <w:pPr>
              <w:pStyle w:val="3"/>
              <w:spacing w:line="240" w:lineRule="auto"/>
              <w:jc w:val="center"/>
              <w:rPr>
                <w:rFonts w:hint="eastAsia" w:ascii="宋体" w:hAnsi="宋体" w:eastAsia="宋体"/>
                <w:color w:val="auto"/>
                <w:sz w:val="28"/>
                <w:highlight w:val="none"/>
                <w:vertAlign w:val="baseline"/>
                <w:lang w:val="en-US" w:eastAsia="zh-CN"/>
              </w:rPr>
            </w:pPr>
            <w:r>
              <w:rPr>
                <w:rFonts w:hint="eastAsia" w:ascii="宋体" w:hAnsi="宋体" w:eastAsia="宋体"/>
                <w:color w:val="auto"/>
                <w:sz w:val="28"/>
                <w:highlight w:val="none"/>
                <w:vertAlign w:val="baseline"/>
                <w:lang w:val="en-US" w:eastAsia="zh-CN"/>
              </w:rPr>
              <w:t>7</w:t>
            </w:r>
          </w:p>
        </w:tc>
        <w:tc>
          <w:tcPr>
            <w:tcW w:w="2096" w:type="pct"/>
            <w:vAlign w:val="center"/>
          </w:tcPr>
          <w:p w14:paraId="7031D3B9">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近三年内，在经营活动中没有重大违法记录的声明</w:t>
            </w:r>
          </w:p>
        </w:tc>
        <w:tc>
          <w:tcPr>
            <w:tcW w:w="1165" w:type="pct"/>
            <w:vAlign w:val="center"/>
          </w:tcPr>
          <w:p w14:paraId="407D38F1">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符合采购公告第二点第7项要求</w:t>
            </w:r>
          </w:p>
        </w:tc>
        <w:tc>
          <w:tcPr>
            <w:tcW w:w="1165" w:type="pct"/>
            <w:vAlign w:val="center"/>
          </w:tcPr>
          <w:p w14:paraId="703F7599">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r w14:paraId="09C3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pct"/>
            <w:gridSpan w:val="3"/>
            <w:vAlign w:val="center"/>
          </w:tcPr>
          <w:p w14:paraId="30DDFDC1">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审查结论</w:t>
            </w:r>
          </w:p>
        </w:tc>
        <w:tc>
          <w:tcPr>
            <w:tcW w:w="1165" w:type="pct"/>
            <w:vAlign w:val="center"/>
          </w:tcPr>
          <w:p w14:paraId="18F19ACB">
            <w:pPr>
              <w:pStyle w:val="3"/>
              <w:spacing w:line="240" w:lineRule="auto"/>
              <w:jc w:val="center"/>
              <w:rPr>
                <w:rFonts w:hint="eastAsia" w:ascii="宋体" w:hAnsi="宋体" w:eastAsia="宋体" w:cs="宋体"/>
                <w:b w:val="0"/>
                <w:bCs w:val="0"/>
                <w:color w:val="auto"/>
                <w:kern w:val="0"/>
                <w:sz w:val="24"/>
                <w:szCs w:val="24"/>
                <w:highlight w:val="none"/>
                <w:lang w:val="en-US" w:eastAsia="zh-CN" w:bidi="ar"/>
              </w:rPr>
            </w:pPr>
          </w:p>
        </w:tc>
      </w:tr>
    </w:tbl>
    <w:p w14:paraId="1625A6C6">
      <w:pPr>
        <w:keepNext w:val="0"/>
        <w:keepLines w:val="0"/>
        <w:widowControl/>
        <w:suppressLineNumbers w:val="0"/>
        <w:jc w:val="left"/>
        <w:rPr>
          <w:rFonts w:ascii="宋体" w:hAnsi="宋体" w:eastAsia="宋体" w:cs="宋体"/>
          <w:color w:val="auto"/>
          <w:kern w:val="0"/>
          <w:sz w:val="24"/>
          <w:szCs w:val="24"/>
          <w:highlight w:val="none"/>
          <w:lang w:val="en-US" w:eastAsia="zh-CN" w:bidi="ar"/>
        </w:rPr>
      </w:pPr>
    </w:p>
    <w:p w14:paraId="5095A15E">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说明：通过初步审查标注为√；未通过初步审查标注为×。</w:t>
      </w:r>
    </w:p>
    <w:p w14:paraId="28B70E9A">
      <w:pPr>
        <w:pStyle w:val="3"/>
        <w:jc w:val="left"/>
        <w:rPr>
          <w:rFonts w:hint="eastAsia" w:ascii="仿宋_GB2312" w:hAnsi="仿宋_GB2312" w:eastAsia="仿宋_GB2312" w:cs="仿宋_GB2312"/>
          <w:i w:val="0"/>
          <w:iCs w:val="0"/>
          <w:caps w:val="0"/>
          <w:color w:val="auto"/>
          <w:spacing w:val="0"/>
          <w:sz w:val="32"/>
          <w:szCs w:val="32"/>
          <w:highlight w:val="none"/>
          <w:shd w:val="clear" w:fill="FCFCFC"/>
          <w:lang w:eastAsia="zh-CN"/>
        </w:rPr>
      </w:pPr>
      <w:r>
        <w:rPr>
          <w:rFonts w:hint="eastAsia" w:ascii="宋体" w:hAnsi="宋体" w:eastAsia="宋体"/>
          <w:color w:val="auto"/>
          <w:sz w:val="28"/>
          <w:highlight w:val="none"/>
          <w:lang w:eastAsia="zh-CN"/>
        </w:rPr>
        <w:t>第二部分</w:t>
      </w:r>
      <w:r>
        <w:rPr>
          <w:rFonts w:hint="eastAsia" w:ascii="宋体" w:hAnsi="宋体" w:eastAsia="宋体"/>
          <w:color w:val="auto"/>
          <w:sz w:val="28"/>
          <w:highlight w:val="none"/>
        </w:rPr>
        <w:t>：评标方法、评标标准、定标原则</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34C3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6CD265A9">
            <w:pPr>
              <w:pStyle w:val="4"/>
              <w:snapToGrid w:val="0"/>
              <w:spacing w:line="360" w:lineRule="auto"/>
              <w:ind w:left="480" w:hanging="480"/>
              <w:rPr>
                <w:rFonts w:ascii="宋体" w:hAnsi="宋体"/>
                <w:color w:val="auto"/>
                <w:szCs w:val="24"/>
                <w:highlight w:val="none"/>
                <w:lang w:eastAsia="zh-CN"/>
              </w:rPr>
            </w:pPr>
            <w:r>
              <w:rPr>
                <w:rFonts w:ascii="宋体" w:hAnsi="宋体"/>
                <w:color w:val="auto"/>
                <w:szCs w:val="24"/>
                <w:highlight w:val="none"/>
                <w:lang w:eastAsia="zh-CN"/>
              </w:rPr>
              <w:t>一、</w:t>
            </w:r>
            <w:r>
              <w:rPr>
                <w:rFonts w:hint="eastAsia" w:ascii="宋体" w:hAnsi="宋体"/>
                <w:color w:val="auto"/>
                <w:szCs w:val="24"/>
                <w:highlight w:val="none"/>
                <w:lang w:eastAsia="zh-CN"/>
              </w:rPr>
              <w:t>评标方法：</w:t>
            </w:r>
          </w:p>
          <w:p w14:paraId="21B25789">
            <w:pPr>
              <w:pStyle w:val="4"/>
              <w:spacing w:line="360" w:lineRule="auto"/>
              <w:ind w:left="480"/>
              <w:rPr>
                <w:rFonts w:ascii="宋体" w:hAnsi="宋体"/>
                <w:color w:val="auto"/>
                <w:szCs w:val="24"/>
                <w:highlight w:val="none"/>
                <w:lang w:eastAsia="zh-CN"/>
              </w:rPr>
            </w:pPr>
            <w:r>
              <w:rPr>
                <w:rFonts w:hint="eastAsia" w:ascii="宋体" w:hAnsi="宋体"/>
                <w:color w:val="auto"/>
                <w:szCs w:val="24"/>
                <w:highlight w:val="none"/>
                <w:lang w:eastAsia="zh-CN"/>
              </w:rPr>
              <w:t>√</w:t>
            </w:r>
            <w:r>
              <w:rPr>
                <w:rFonts w:ascii="宋体" w:hAnsi="宋体"/>
                <w:color w:val="auto"/>
                <w:szCs w:val="24"/>
                <w:highlight w:val="none"/>
                <w:lang w:eastAsia="zh-CN"/>
              </w:rPr>
              <w:t xml:space="preserve"> </w:t>
            </w:r>
            <w:r>
              <w:rPr>
                <w:rFonts w:hint="eastAsia"/>
                <w:color w:val="auto"/>
                <w:highlight w:val="none"/>
              </w:rPr>
              <w:t>综合评分法</w:t>
            </w:r>
            <w:r>
              <w:rPr>
                <w:rFonts w:hint="eastAsia"/>
                <w:bCs/>
                <w:color w:val="auto"/>
                <w:highlight w:val="none"/>
              </w:rPr>
              <w:t>，即由</w:t>
            </w:r>
            <w:r>
              <w:rPr>
                <w:rFonts w:hint="eastAsia"/>
                <w:bCs/>
                <w:color w:val="auto"/>
                <w:highlight w:val="none"/>
                <w:lang w:eastAsia="zh-CN"/>
              </w:rPr>
              <w:t>我中心</w:t>
            </w:r>
            <w:r>
              <w:rPr>
                <w:rFonts w:hint="eastAsia"/>
                <w:bCs/>
                <w:color w:val="auto"/>
                <w:highlight w:val="none"/>
              </w:rPr>
              <w:t>采用综合评分法对提交最后报价的供应商的响应文件和最后报价承诺函进行综合评分。</w:t>
            </w:r>
          </w:p>
        </w:tc>
      </w:tr>
      <w:tr w14:paraId="6F42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atLeast"/>
        </w:trPr>
        <w:tc>
          <w:tcPr>
            <w:tcW w:w="8100" w:type="dxa"/>
            <w:tcBorders>
              <w:top w:val="single" w:color="auto" w:sz="4" w:space="0"/>
              <w:left w:val="single" w:color="auto" w:sz="4" w:space="0"/>
              <w:bottom w:val="single" w:color="auto" w:sz="4" w:space="0"/>
              <w:right w:val="single" w:color="auto" w:sz="4" w:space="0"/>
            </w:tcBorders>
            <w:noWrap w:val="0"/>
            <w:vAlign w:val="top"/>
          </w:tcPr>
          <w:p w14:paraId="33C8F1E1">
            <w:pPr>
              <w:pStyle w:val="4"/>
              <w:spacing w:line="360" w:lineRule="auto"/>
              <w:ind w:left="0"/>
              <w:rPr>
                <w:rFonts w:ascii="宋体" w:hAnsi="宋体"/>
                <w:color w:val="auto"/>
                <w:szCs w:val="24"/>
                <w:highlight w:val="none"/>
                <w:lang w:eastAsia="zh-CN"/>
              </w:rPr>
            </w:pPr>
            <w:r>
              <w:rPr>
                <w:rFonts w:hint="eastAsia" w:ascii="宋体" w:hAnsi="宋体"/>
                <w:color w:val="auto"/>
                <w:szCs w:val="24"/>
                <w:highlight w:val="none"/>
                <w:lang w:eastAsia="zh-CN"/>
              </w:rPr>
              <w:t>二、评标标准：</w:t>
            </w:r>
          </w:p>
          <w:p w14:paraId="4A0D67B6">
            <w:pPr>
              <w:pStyle w:val="4"/>
              <w:spacing w:line="360" w:lineRule="auto"/>
              <w:ind w:left="0"/>
              <w:rPr>
                <w:rFonts w:ascii="宋体" w:hAnsi="宋体"/>
                <w:color w:val="auto"/>
                <w:szCs w:val="24"/>
                <w:highlight w:val="none"/>
                <w:lang w:eastAsia="zh-CN"/>
              </w:rPr>
            </w:pPr>
            <w:r>
              <w:rPr>
                <w:rFonts w:hint="eastAsia" w:ascii="宋体" w:hAnsi="宋体"/>
                <w:color w:val="auto"/>
                <w:szCs w:val="24"/>
                <w:highlight w:val="none"/>
                <w:lang w:eastAsia="zh-CN"/>
              </w:rPr>
              <w:t>（一）具体的评标标准、权重。</w:t>
            </w:r>
          </w:p>
          <w:p w14:paraId="1C8B6A80">
            <w:pPr>
              <w:pStyle w:val="4"/>
              <w:spacing w:line="360" w:lineRule="auto"/>
              <w:ind w:left="0" w:firstLine="480" w:firstLineChars="200"/>
              <w:rPr>
                <w:rFonts w:ascii="宋体" w:hAnsi="宋体"/>
                <w:color w:val="auto"/>
                <w:szCs w:val="24"/>
                <w:highlight w:val="none"/>
                <w:lang w:eastAsia="zh-CN"/>
              </w:rPr>
            </w:pPr>
            <w:r>
              <w:rPr>
                <w:rFonts w:hint="eastAsia" w:ascii="宋体" w:hAnsi="宋体"/>
                <w:color w:val="auto"/>
                <w:szCs w:val="24"/>
                <w:highlight w:val="none"/>
                <w:lang w:eastAsia="zh-CN"/>
              </w:rPr>
              <w:t>详见附表</w:t>
            </w:r>
          </w:p>
          <w:p w14:paraId="5BFBFD20">
            <w:pPr>
              <w:pStyle w:val="4"/>
              <w:spacing w:line="360" w:lineRule="auto"/>
              <w:ind w:left="0"/>
              <w:rPr>
                <w:rFonts w:ascii="宋体" w:hAnsi="宋体"/>
                <w:color w:val="auto"/>
                <w:szCs w:val="24"/>
                <w:highlight w:val="none"/>
                <w:lang w:eastAsia="zh-CN"/>
              </w:rPr>
            </w:pPr>
            <w:r>
              <w:rPr>
                <w:rFonts w:hint="eastAsia" w:ascii="宋体" w:hAnsi="宋体"/>
                <w:color w:val="auto"/>
                <w:szCs w:val="24"/>
                <w:highlight w:val="none"/>
                <w:lang w:eastAsia="zh-CN"/>
              </w:rPr>
              <w:t>（二）推荐中标候选人名单。</w:t>
            </w:r>
          </w:p>
          <w:p w14:paraId="439B448B">
            <w:pPr>
              <w:pStyle w:val="4"/>
              <w:spacing w:line="360" w:lineRule="auto"/>
              <w:ind w:left="0" w:firstLine="480" w:firstLineChars="200"/>
              <w:rPr>
                <w:rFonts w:ascii="宋体" w:hAnsi="宋体"/>
                <w:color w:val="auto"/>
                <w:szCs w:val="24"/>
                <w:highlight w:val="none"/>
                <w:lang w:eastAsia="zh-CN"/>
              </w:rPr>
            </w:pPr>
            <w:r>
              <w:rPr>
                <w:rFonts w:ascii="宋体" w:hAnsi="宋体"/>
                <w:color w:val="auto"/>
                <w:szCs w:val="24"/>
                <w:highlight w:val="none"/>
                <w:lang w:eastAsia="zh-CN"/>
              </w:rPr>
              <w:t>1</w:t>
            </w:r>
            <w:r>
              <w:rPr>
                <w:rFonts w:hint="eastAsia" w:ascii="宋体" w:hAnsi="宋体"/>
                <w:color w:val="auto"/>
                <w:szCs w:val="24"/>
                <w:highlight w:val="none"/>
                <w:lang w:val="en-US" w:eastAsia="zh-CN"/>
              </w:rPr>
              <w:t>.</w:t>
            </w:r>
            <w:r>
              <w:rPr>
                <w:rFonts w:hint="eastAsia" w:ascii="宋体" w:hAnsi="宋体"/>
                <w:color w:val="auto"/>
                <w:szCs w:val="24"/>
                <w:highlight w:val="none"/>
                <w:lang w:eastAsia="zh-CN"/>
              </w:rPr>
              <w:t>成交</w:t>
            </w:r>
            <w:r>
              <w:rPr>
                <w:rFonts w:ascii="宋体" w:hAnsi="宋体"/>
                <w:color w:val="auto"/>
                <w:szCs w:val="24"/>
                <w:highlight w:val="none"/>
                <w:lang w:eastAsia="zh-CN"/>
              </w:rPr>
              <w:t>候选</w:t>
            </w:r>
            <w:r>
              <w:rPr>
                <w:rFonts w:hint="eastAsia" w:ascii="宋体" w:hAnsi="宋体"/>
                <w:color w:val="auto"/>
                <w:szCs w:val="24"/>
                <w:highlight w:val="none"/>
                <w:lang w:eastAsia="zh-CN"/>
              </w:rPr>
              <w:t>人</w:t>
            </w:r>
            <w:r>
              <w:rPr>
                <w:rFonts w:ascii="宋体" w:hAnsi="宋体"/>
                <w:color w:val="auto"/>
                <w:szCs w:val="24"/>
                <w:highlight w:val="none"/>
                <w:lang w:eastAsia="zh-CN"/>
              </w:rPr>
              <w:t>数量：</w:t>
            </w:r>
            <w:r>
              <w:rPr>
                <w:rFonts w:hint="eastAsia" w:ascii="宋体" w:hAnsi="宋体"/>
                <w:color w:val="auto"/>
                <w:szCs w:val="24"/>
                <w:highlight w:val="none"/>
                <w:u w:val="single"/>
                <w:lang w:val="en-US" w:eastAsia="zh-CN"/>
              </w:rPr>
              <w:t>3</w:t>
            </w:r>
            <w:r>
              <w:rPr>
                <w:rFonts w:hint="eastAsia" w:ascii="宋体" w:hAnsi="宋体"/>
                <w:color w:val="auto"/>
                <w:szCs w:val="24"/>
                <w:highlight w:val="none"/>
                <w:lang w:eastAsia="zh-CN"/>
              </w:rPr>
              <w:t>个。</w:t>
            </w:r>
            <w:r>
              <w:rPr>
                <w:rFonts w:hint="eastAsia" w:ascii="宋体" w:hAnsi="宋体"/>
                <w:color w:val="auto"/>
                <w:sz w:val="24"/>
                <w:szCs w:val="24"/>
                <w:highlight w:val="none"/>
                <w:lang w:eastAsia="zh-CN"/>
              </w:rPr>
              <w:t>成交供应商数量：</w:t>
            </w:r>
            <w:r>
              <w:rPr>
                <w:rFonts w:hint="eastAsia" w:ascii="宋体" w:hAnsi="宋体"/>
                <w:color w:val="auto"/>
                <w:sz w:val="24"/>
                <w:szCs w:val="24"/>
                <w:highlight w:val="none"/>
                <w:u w:val="single"/>
                <w:lang w:val="en-US" w:eastAsia="zh-CN"/>
              </w:rPr>
              <w:t xml:space="preserve"> 1</w:t>
            </w:r>
            <w:r>
              <w:rPr>
                <w:rFonts w:hint="eastAsia" w:ascii="宋体" w:hAnsi="宋体"/>
                <w:color w:val="auto"/>
                <w:sz w:val="24"/>
                <w:szCs w:val="24"/>
                <w:highlight w:val="none"/>
                <w:lang w:eastAsia="zh-CN"/>
              </w:rPr>
              <w:t>个。</w:t>
            </w:r>
          </w:p>
          <w:p w14:paraId="5259F60E">
            <w:pPr>
              <w:pStyle w:val="4"/>
              <w:spacing w:line="360" w:lineRule="auto"/>
              <w:ind w:left="0" w:firstLine="480" w:firstLineChars="200"/>
              <w:rPr>
                <w:rFonts w:hint="eastAsia" w:ascii="宋体" w:hAnsi="宋体"/>
                <w:color w:val="auto"/>
                <w:szCs w:val="24"/>
                <w:highlight w:val="none"/>
                <w:lang w:eastAsia="zh-CN"/>
              </w:rPr>
            </w:pPr>
            <w:r>
              <w:rPr>
                <w:rFonts w:hint="eastAsia" w:ascii="宋体" w:hAnsi="宋体"/>
                <w:color w:val="auto"/>
                <w:szCs w:val="24"/>
                <w:highlight w:val="none"/>
                <w:lang w:eastAsia="zh-CN"/>
              </w:rPr>
              <w:t>2</w:t>
            </w:r>
            <w:r>
              <w:rPr>
                <w:rFonts w:hint="eastAsia" w:ascii="宋体" w:hAnsi="宋体"/>
                <w:color w:val="auto"/>
                <w:szCs w:val="24"/>
                <w:highlight w:val="none"/>
                <w:lang w:val="en-US" w:eastAsia="zh-CN"/>
              </w:rPr>
              <w:t>.</w:t>
            </w:r>
            <w:r>
              <w:rPr>
                <w:rFonts w:hint="eastAsia" w:ascii="宋体" w:hAnsi="宋体"/>
                <w:color w:val="auto"/>
                <w:szCs w:val="24"/>
                <w:highlight w:val="none"/>
                <w:lang w:eastAsia="zh-CN"/>
              </w:rPr>
              <w:t>成交候选人排列顺序。经招标小组对采购响应文件初审、澄清有关问题、比较与评价程序后，按以下办法推荐成交候选人名单的排列顺序：</w:t>
            </w:r>
          </w:p>
          <w:p w14:paraId="2105C5EC">
            <w:pPr>
              <w:pStyle w:val="4"/>
              <w:spacing w:line="360" w:lineRule="auto"/>
              <w:ind w:left="0" w:firstLine="480" w:firstLineChars="200"/>
              <w:rPr>
                <w:rFonts w:hint="eastAsia" w:ascii="宋体" w:hAnsi="宋体"/>
                <w:color w:val="auto"/>
                <w:szCs w:val="24"/>
                <w:highlight w:val="none"/>
                <w:lang w:eastAsia="zh-CN"/>
              </w:rPr>
            </w:pPr>
            <w:r>
              <w:rPr>
                <w:rFonts w:hint="eastAsia" w:ascii="宋体" w:hAnsi="宋体"/>
                <w:color w:val="auto"/>
                <w:szCs w:val="24"/>
                <w:highlight w:val="none"/>
                <w:lang w:eastAsia="zh-CN"/>
              </w:rPr>
              <w:t>采用综合评分法的，按评审后综合得分由高到低顺序排列。综合得分相同的，按最后报价由低到高顺序排列。综合得分且最后报价相同的，采用随机抽取确定。</w:t>
            </w:r>
          </w:p>
          <w:p w14:paraId="1A82D639">
            <w:pPr>
              <w:pStyle w:val="4"/>
              <w:spacing w:line="360" w:lineRule="auto"/>
              <w:ind w:left="0" w:firstLine="480" w:firstLineChars="200"/>
              <w:rPr>
                <w:rFonts w:ascii="宋体" w:hAnsi="宋体"/>
                <w:color w:val="auto"/>
                <w:szCs w:val="24"/>
                <w:highlight w:val="none"/>
                <w:lang w:eastAsia="zh-CN"/>
              </w:rPr>
            </w:pPr>
          </w:p>
        </w:tc>
      </w:tr>
      <w:tr w14:paraId="7186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4764222E">
            <w:pPr>
              <w:pStyle w:val="4"/>
              <w:spacing w:line="360" w:lineRule="auto"/>
              <w:rPr>
                <w:rFonts w:ascii="宋体" w:hAnsi="宋体"/>
                <w:color w:val="auto"/>
                <w:szCs w:val="24"/>
                <w:highlight w:val="none"/>
                <w:lang w:eastAsia="zh-CN"/>
              </w:rPr>
            </w:pPr>
            <w:r>
              <w:rPr>
                <w:rFonts w:hint="eastAsia" w:ascii="宋体" w:hAnsi="宋体"/>
                <w:color w:val="auto"/>
                <w:szCs w:val="24"/>
                <w:highlight w:val="none"/>
                <w:lang w:eastAsia="zh-CN"/>
              </w:rPr>
              <w:t>三、定标原则</w:t>
            </w:r>
            <w:r>
              <w:rPr>
                <w:rFonts w:hint="eastAsia" w:ascii="宋体" w:hAnsi="宋体"/>
                <w:color w:val="auto"/>
                <w:highlight w:val="none"/>
                <w:lang w:eastAsia="zh-CN"/>
              </w:rPr>
              <w:t>（确定中标人数量：</w:t>
            </w:r>
            <w:r>
              <w:rPr>
                <w:rFonts w:hint="eastAsia" w:ascii="宋体" w:hAnsi="宋体"/>
                <w:color w:val="auto"/>
                <w:highlight w:val="none"/>
                <w:u w:val="single"/>
                <w:lang w:eastAsia="zh-CN"/>
              </w:rPr>
              <w:t>3</w:t>
            </w:r>
            <w:r>
              <w:rPr>
                <w:rFonts w:hint="eastAsia" w:ascii="宋体" w:hAnsi="宋体"/>
                <w:color w:val="auto"/>
                <w:highlight w:val="none"/>
                <w:lang w:eastAsia="zh-CN"/>
              </w:rPr>
              <w:t>个）</w:t>
            </w:r>
            <w:r>
              <w:rPr>
                <w:rFonts w:hint="eastAsia" w:ascii="宋体" w:hAnsi="宋体"/>
                <w:color w:val="auto"/>
                <w:szCs w:val="24"/>
                <w:highlight w:val="none"/>
                <w:lang w:eastAsia="zh-CN"/>
              </w:rPr>
              <w:t>：</w:t>
            </w:r>
          </w:p>
          <w:p w14:paraId="18C225F6">
            <w:pPr>
              <w:pStyle w:val="4"/>
              <w:spacing w:line="360" w:lineRule="auto"/>
              <w:ind w:firstLine="480" w:firstLineChars="200"/>
              <w:rPr>
                <w:rFonts w:hint="eastAsia" w:ascii="宋体" w:hAnsi="宋体"/>
                <w:color w:val="auto"/>
                <w:szCs w:val="24"/>
                <w:highlight w:val="none"/>
                <w:lang w:eastAsia="zh-CN"/>
              </w:rPr>
            </w:pPr>
            <w:r>
              <w:rPr>
                <w:rFonts w:hint="eastAsia" w:ascii="宋体" w:hAnsi="宋体"/>
                <w:color w:val="auto"/>
                <w:szCs w:val="24"/>
                <w:highlight w:val="none"/>
                <w:lang w:eastAsia="zh-CN"/>
              </w:rPr>
              <w:t>采购人按照评标报告中推荐的成交候选人顺序确定中标人。</w:t>
            </w:r>
          </w:p>
          <w:p w14:paraId="45A9A923">
            <w:pPr>
              <w:pStyle w:val="4"/>
              <w:snapToGrid w:val="0"/>
              <w:spacing w:line="400" w:lineRule="exact"/>
              <w:ind w:left="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备注：</w:t>
            </w:r>
          </w:p>
          <w:p w14:paraId="2AD85A7E">
            <w:pPr>
              <w:pStyle w:val="4"/>
              <w:snapToGrid w:val="0"/>
              <w:spacing w:line="400" w:lineRule="exact"/>
              <w:ind w:left="0"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采购公告中载明的要求，属于得（扣）分条款的，可以要求响应供应商提供证明材料并标注对应关系，未按要求提供证明材料的，应当认定该项不得分或扣分。</w:t>
            </w:r>
          </w:p>
          <w:p w14:paraId="5CDFBB3C">
            <w:pPr>
              <w:pStyle w:val="5"/>
              <w:rPr>
                <w:color w:val="auto"/>
                <w:highlight w:val="none"/>
                <w:lang w:eastAsia="zh-CN"/>
              </w:rPr>
            </w:pPr>
          </w:p>
        </w:tc>
      </w:tr>
    </w:tbl>
    <w:p w14:paraId="44ACE78B">
      <w:pPr>
        <w:tabs>
          <w:tab w:val="left" w:pos="-1080"/>
          <w:tab w:val="left" w:pos="180"/>
          <w:tab w:val="left" w:pos="1080"/>
        </w:tabs>
        <w:spacing w:line="400" w:lineRule="exact"/>
        <w:rPr>
          <w:rFonts w:hint="eastAsia" w:ascii="宋体" w:hAnsi="宋体"/>
          <w:b/>
          <w:color w:val="auto"/>
          <w:sz w:val="24"/>
          <w:highlight w:val="none"/>
        </w:rPr>
      </w:pPr>
    </w:p>
    <w:p w14:paraId="560F0B07">
      <w:pPr>
        <w:tabs>
          <w:tab w:val="left" w:pos="-1080"/>
          <w:tab w:val="left" w:pos="180"/>
          <w:tab w:val="left" w:pos="1080"/>
        </w:tabs>
        <w:spacing w:line="400" w:lineRule="exact"/>
        <w:rPr>
          <w:rFonts w:hint="eastAsia" w:ascii="宋体" w:hAnsi="宋体"/>
          <w:b/>
          <w:color w:val="auto"/>
          <w:sz w:val="24"/>
          <w:highlight w:val="none"/>
        </w:rPr>
      </w:pPr>
    </w:p>
    <w:p w14:paraId="1F8677B0">
      <w:pPr>
        <w:tabs>
          <w:tab w:val="left" w:pos="-1080"/>
          <w:tab w:val="left" w:pos="180"/>
          <w:tab w:val="left" w:pos="1080"/>
        </w:tabs>
        <w:spacing w:line="400" w:lineRule="exact"/>
        <w:rPr>
          <w:rFonts w:hint="eastAsia" w:ascii="宋体" w:hAnsi="宋体"/>
          <w:b/>
          <w:color w:val="auto"/>
          <w:sz w:val="24"/>
          <w:highlight w:val="none"/>
        </w:rPr>
      </w:pPr>
    </w:p>
    <w:p w14:paraId="62A2D938">
      <w:pPr>
        <w:tabs>
          <w:tab w:val="left" w:pos="-1080"/>
          <w:tab w:val="left" w:pos="180"/>
          <w:tab w:val="left" w:pos="1080"/>
        </w:tabs>
        <w:spacing w:line="400" w:lineRule="exact"/>
        <w:rPr>
          <w:rFonts w:hint="eastAsia" w:ascii="宋体" w:hAnsi="宋体"/>
          <w:b/>
          <w:color w:val="auto"/>
          <w:sz w:val="24"/>
          <w:highlight w:val="none"/>
        </w:rPr>
      </w:pPr>
    </w:p>
    <w:p w14:paraId="6768EFA8">
      <w:pPr>
        <w:tabs>
          <w:tab w:val="left" w:pos="-1080"/>
          <w:tab w:val="left" w:pos="180"/>
          <w:tab w:val="left" w:pos="1080"/>
        </w:tabs>
        <w:spacing w:line="400" w:lineRule="exact"/>
        <w:rPr>
          <w:rFonts w:hint="eastAsia" w:ascii="宋体" w:hAnsi="宋体"/>
          <w:b/>
          <w:color w:val="auto"/>
          <w:sz w:val="24"/>
          <w:highlight w:val="none"/>
        </w:rPr>
      </w:pPr>
    </w:p>
    <w:p w14:paraId="5344BE8B">
      <w:pPr>
        <w:tabs>
          <w:tab w:val="left" w:pos="-1080"/>
          <w:tab w:val="left" w:pos="180"/>
          <w:tab w:val="left" w:pos="1080"/>
        </w:tabs>
        <w:spacing w:line="400" w:lineRule="exact"/>
        <w:rPr>
          <w:rFonts w:hint="eastAsia" w:ascii="宋体" w:hAnsi="宋体"/>
          <w:b/>
          <w:color w:val="auto"/>
          <w:sz w:val="24"/>
          <w:highlight w:val="none"/>
        </w:rPr>
      </w:pPr>
    </w:p>
    <w:p w14:paraId="1F18B54A">
      <w:pPr>
        <w:pStyle w:val="2"/>
        <w:rPr>
          <w:rFonts w:hint="eastAsia"/>
        </w:rPr>
      </w:pPr>
      <w:bookmarkStart w:id="0" w:name="_GoBack"/>
      <w:bookmarkEnd w:id="0"/>
    </w:p>
    <w:p w14:paraId="26656981">
      <w:pPr>
        <w:tabs>
          <w:tab w:val="left" w:pos="-1080"/>
          <w:tab w:val="left" w:pos="180"/>
          <w:tab w:val="left" w:pos="1080"/>
        </w:tabs>
        <w:spacing w:line="400" w:lineRule="exact"/>
        <w:rPr>
          <w:rFonts w:hint="eastAsia" w:ascii="宋体" w:hAnsi="宋体"/>
          <w:b/>
          <w:color w:val="auto"/>
          <w:sz w:val="24"/>
          <w:highlight w:val="none"/>
        </w:rPr>
      </w:pPr>
    </w:p>
    <w:p w14:paraId="07E02873">
      <w:pPr>
        <w:tabs>
          <w:tab w:val="left" w:pos="-1080"/>
          <w:tab w:val="left" w:pos="180"/>
          <w:tab w:val="left" w:pos="1080"/>
        </w:tabs>
        <w:spacing w:line="400" w:lineRule="exact"/>
        <w:rPr>
          <w:rFonts w:hint="eastAsia" w:ascii="宋体" w:hAnsi="宋体"/>
          <w:b/>
          <w:color w:val="auto"/>
          <w:spacing w:val="-6"/>
          <w:sz w:val="24"/>
          <w:highlight w:val="none"/>
        </w:rPr>
      </w:pPr>
      <w:r>
        <w:rPr>
          <w:rFonts w:hint="eastAsia" w:ascii="宋体" w:hAnsi="宋体"/>
          <w:b/>
          <w:color w:val="auto"/>
          <w:sz w:val="24"/>
          <w:highlight w:val="none"/>
        </w:rPr>
        <w:t>评标标准</w:t>
      </w:r>
      <w:r>
        <w:rPr>
          <w:rFonts w:hint="eastAsia" w:ascii="宋体" w:hAnsi="宋体"/>
          <w:b/>
          <w:color w:val="auto"/>
          <w:spacing w:val="-6"/>
          <w:sz w:val="24"/>
          <w:highlight w:val="none"/>
        </w:rPr>
        <w:t>：</w:t>
      </w:r>
    </w:p>
    <w:tbl>
      <w:tblPr>
        <w:tblStyle w:val="8"/>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76"/>
        <w:gridCol w:w="6877"/>
        <w:gridCol w:w="819"/>
      </w:tblGrid>
      <w:tr w14:paraId="2337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539" w:type="dxa"/>
            <w:shd w:val="clear" w:color="auto" w:fill="auto"/>
            <w:noWrap w:val="0"/>
            <w:vAlign w:val="center"/>
          </w:tcPr>
          <w:p w14:paraId="45DB57F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10"/>
                <w:sz w:val="24"/>
                <w:szCs w:val="24"/>
                <w:highlight w:val="none"/>
              </w:rPr>
              <w:t>序号</w:t>
            </w:r>
          </w:p>
        </w:tc>
        <w:tc>
          <w:tcPr>
            <w:tcW w:w="1476" w:type="dxa"/>
            <w:noWrap w:val="0"/>
            <w:vAlign w:val="center"/>
          </w:tcPr>
          <w:p w14:paraId="1387AC8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kern w:val="10"/>
                <w:sz w:val="24"/>
                <w:szCs w:val="24"/>
                <w:highlight w:val="none"/>
                <w:lang w:eastAsia="zh-CN"/>
              </w:rPr>
            </w:pPr>
            <w:r>
              <w:rPr>
                <w:rFonts w:hint="eastAsia" w:ascii="宋体" w:hAnsi="宋体" w:eastAsia="宋体" w:cs="宋体"/>
                <w:b/>
                <w:color w:val="auto"/>
                <w:kern w:val="10"/>
                <w:sz w:val="24"/>
                <w:szCs w:val="24"/>
                <w:highlight w:val="none"/>
                <w:lang w:eastAsia="zh-CN"/>
              </w:rPr>
              <w:t>评分因素</w:t>
            </w:r>
          </w:p>
        </w:tc>
        <w:tc>
          <w:tcPr>
            <w:tcW w:w="6877" w:type="dxa"/>
            <w:noWrap w:val="0"/>
            <w:vAlign w:val="center"/>
          </w:tcPr>
          <w:p w14:paraId="371FB8E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评分界定</w:t>
            </w:r>
          </w:p>
        </w:tc>
        <w:tc>
          <w:tcPr>
            <w:tcW w:w="819" w:type="dxa"/>
            <w:noWrap w:val="0"/>
            <w:vAlign w:val="center"/>
          </w:tcPr>
          <w:p w14:paraId="1637FBF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满分</w:t>
            </w:r>
          </w:p>
          <w:p w14:paraId="71ACDD1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3BDA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noWrap w:val="0"/>
            <w:vAlign w:val="center"/>
          </w:tcPr>
          <w:p w14:paraId="4BD55277">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10"/>
                <w:sz w:val="24"/>
                <w:szCs w:val="24"/>
                <w:highlight w:val="none"/>
              </w:rPr>
              <w:t>1</w:t>
            </w:r>
          </w:p>
        </w:tc>
        <w:tc>
          <w:tcPr>
            <w:tcW w:w="1476" w:type="dxa"/>
            <w:noWrap w:val="0"/>
            <w:vAlign w:val="center"/>
          </w:tcPr>
          <w:p w14:paraId="7F9A743E">
            <w:pPr>
              <w:pStyle w:val="6"/>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10"/>
                <w:sz w:val="24"/>
                <w:szCs w:val="24"/>
                <w:highlight w:val="none"/>
                <w:lang w:val="en-US" w:eastAsia="zh-CN" w:bidi="ar-SA"/>
              </w:rPr>
            </w:pPr>
            <w:r>
              <w:rPr>
                <w:rFonts w:hint="eastAsia" w:ascii="宋体" w:hAnsi="宋体" w:eastAsia="宋体" w:cs="宋体"/>
                <w:color w:val="auto"/>
                <w:kern w:val="10"/>
                <w:sz w:val="24"/>
                <w:szCs w:val="24"/>
                <w:highlight w:val="none"/>
                <w:lang w:val="en-US" w:eastAsia="zh-CN" w:bidi="ar-SA"/>
              </w:rPr>
              <w:t>供货方案</w:t>
            </w:r>
          </w:p>
        </w:tc>
        <w:tc>
          <w:tcPr>
            <w:tcW w:w="6877" w:type="dxa"/>
            <w:noWrap w:val="0"/>
            <w:vAlign w:val="center"/>
          </w:tcPr>
          <w:p w14:paraId="200EEC81">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根据供应商所提供的供货方案，包括但不 限于供货时间、供货方式、拟投入的团队人员、车辆配备等进行综合评审： </w:t>
            </w:r>
          </w:p>
          <w:p w14:paraId="5CF2AD17">
            <w:pPr>
              <w:keepNext w:val="0"/>
              <w:keepLines w:val="0"/>
              <w:widowControl/>
              <w:numPr>
                <w:ilvl w:val="0"/>
                <w:numId w:val="0"/>
              </w:numPr>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供货时间安排及时、灵活、高效，供货进度及相关措施流程等清晰明了，</w:t>
            </w:r>
            <w:r>
              <w:rPr>
                <w:rFonts w:hint="eastAsia" w:ascii="宋体" w:hAnsi="宋体" w:eastAsia="宋体" w:cs="宋体"/>
                <w:color w:val="auto"/>
                <w:kern w:val="0"/>
                <w:sz w:val="24"/>
                <w:szCs w:val="24"/>
                <w:highlight w:val="none"/>
                <w:lang w:val="en-US" w:eastAsia="zh-CN" w:bidi="ar"/>
              </w:rPr>
              <w:t>满足同城24小时内配送到厦鼓货运码头，紧急订单应满足采购人至供应商门店或仓库公共交通往返时间1小时内。</w:t>
            </w:r>
            <w:r>
              <w:rPr>
                <w:rFonts w:ascii="宋体" w:hAnsi="宋体" w:eastAsia="宋体" w:cs="宋体"/>
                <w:color w:val="auto"/>
                <w:kern w:val="0"/>
                <w:sz w:val="24"/>
                <w:szCs w:val="24"/>
                <w:highlight w:val="none"/>
                <w:lang w:val="en-US" w:eastAsia="zh-CN" w:bidi="ar"/>
              </w:rPr>
              <w:t>得</w:t>
            </w: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分； </w:t>
            </w:r>
          </w:p>
          <w:p w14:paraId="5519F235">
            <w:pPr>
              <w:keepNext w:val="0"/>
              <w:keepLines w:val="0"/>
              <w:widowControl/>
              <w:numPr>
                <w:ilvl w:val="0"/>
                <w:numId w:val="0"/>
              </w:numPr>
              <w:suppressLineNumbers w:val="0"/>
              <w:ind w:leftChars="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供货时间安排弹性较好、时效较快，供货进度及相关措施流程等较清晰，</w:t>
            </w:r>
            <w:r>
              <w:rPr>
                <w:rFonts w:hint="eastAsia" w:ascii="宋体" w:hAnsi="宋体" w:eastAsia="宋体" w:cs="宋体"/>
                <w:color w:val="auto"/>
                <w:kern w:val="0"/>
                <w:sz w:val="24"/>
                <w:szCs w:val="24"/>
                <w:highlight w:val="none"/>
                <w:lang w:val="en-US" w:eastAsia="zh-CN" w:bidi="ar"/>
              </w:rPr>
              <w:t>满足同城24小时内配送到厦鼓货运码头，紧急订单应满足采购人至供应商门店或仓库公共交通往返时间2小时内。</w:t>
            </w:r>
            <w:r>
              <w:rPr>
                <w:rFonts w:ascii="宋体" w:hAnsi="宋体" w:eastAsia="宋体" w:cs="宋体"/>
                <w:color w:val="auto"/>
                <w:kern w:val="0"/>
                <w:sz w:val="24"/>
                <w:szCs w:val="24"/>
                <w:highlight w:val="none"/>
                <w:lang w:val="en-US" w:eastAsia="zh-CN" w:bidi="ar"/>
              </w:rPr>
              <w:t>得</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分；  </w:t>
            </w:r>
          </w:p>
          <w:p w14:paraId="4344F11E">
            <w:pPr>
              <w:pStyle w:val="2"/>
              <w:numPr>
                <w:ilvl w:val="0"/>
                <w:numId w:val="0"/>
              </w:numPr>
              <w:ind w:leftChars="0"/>
              <w:rPr>
                <w:color w:val="auto"/>
                <w:highlight w:val="none"/>
                <w:lang w:val="en-US" w:eastAsia="zh-CN"/>
              </w:rPr>
            </w:pPr>
            <w:r>
              <w:rPr>
                <w:rFonts w:hint="eastAsia" w:ascii="宋体" w:hAnsi="宋体" w:eastAsia="宋体" w:cs="宋体"/>
                <w:color w:val="auto"/>
                <w:kern w:val="0"/>
                <w:sz w:val="24"/>
                <w:szCs w:val="24"/>
                <w:highlight w:val="none"/>
                <w:lang w:val="en-US" w:eastAsia="zh-CN" w:bidi="ar"/>
              </w:rPr>
              <w:t>（3）供货时间安排弹性一般、时效一般，供货进度及相关措施流程等较模糊，满足同城24小时内配送到厦鼓货运码头，紧急订单应满足采购人至供应商门店或仓库公共交通往返时间超2小时。</w:t>
            </w:r>
            <w:r>
              <w:rPr>
                <w:rFonts w:ascii="宋体" w:hAnsi="宋体" w:eastAsia="宋体" w:cs="宋体"/>
                <w:color w:val="auto"/>
                <w:kern w:val="0"/>
                <w:sz w:val="24"/>
                <w:szCs w:val="24"/>
                <w:highlight w:val="none"/>
                <w:lang w:val="en-US" w:eastAsia="zh-CN" w:bidi="ar"/>
              </w:rPr>
              <w:t>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w:t>
            </w:r>
          </w:p>
          <w:p w14:paraId="5E3E58F3">
            <w:pPr>
              <w:pStyle w:val="2"/>
              <w:rPr>
                <w:rFonts w:hint="default"/>
                <w:color w:val="auto"/>
                <w:highlight w:val="none"/>
                <w:lang w:val="en-US" w:eastAsia="zh-CN"/>
              </w:rPr>
            </w:pP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4</w:t>
            </w:r>
            <w:r>
              <w:rPr>
                <w:rFonts w:ascii="宋体" w:hAnsi="宋体" w:eastAsia="宋体" w:cs="宋体"/>
                <w:color w:val="auto"/>
                <w:kern w:val="0"/>
                <w:sz w:val="24"/>
                <w:szCs w:val="24"/>
                <w:highlight w:val="none"/>
                <w:lang w:val="en-US" w:eastAsia="zh-CN" w:bidi="ar"/>
              </w:rPr>
              <w:t>）未提供，得 0 分。</w:t>
            </w:r>
          </w:p>
        </w:tc>
        <w:tc>
          <w:tcPr>
            <w:tcW w:w="819" w:type="dxa"/>
            <w:noWrap w:val="0"/>
            <w:vAlign w:val="center"/>
          </w:tcPr>
          <w:p w14:paraId="2E66E436">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5697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noWrap w:val="0"/>
            <w:vAlign w:val="center"/>
          </w:tcPr>
          <w:p w14:paraId="6ADA0135">
            <w:pPr>
              <w:widowControl/>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w:t>
            </w:r>
          </w:p>
        </w:tc>
        <w:tc>
          <w:tcPr>
            <w:tcW w:w="1476" w:type="dxa"/>
            <w:noWrap w:val="0"/>
            <w:vAlign w:val="center"/>
          </w:tcPr>
          <w:p w14:paraId="476B4136">
            <w:pPr>
              <w:pStyle w:val="6"/>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10"/>
                <w:sz w:val="24"/>
                <w:szCs w:val="24"/>
                <w:highlight w:val="none"/>
                <w:lang w:val="en-US" w:eastAsia="zh-CN" w:bidi="ar-SA"/>
              </w:rPr>
            </w:pPr>
            <w:r>
              <w:rPr>
                <w:rFonts w:hint="eastAsia" w:ascii="宋体" w:hAnsi="宋体" w:eastAsia="宋体" w:cs="宋体"/>
                <w:color w:val="auto"/>
                <w:kern w:val="10"/>
                <w:sz w:val="24"/>
                <w:szCs w:val="24"/>
                <w:highlight w:val="none"/>
                <w:lang w:val="en-US" w:eastAsia="zh-CN" w:bidi="ar-SA"/>
              </w:rPr>
              <w:t>产品货源及质量保证措施</w:t>
            </w:r>
          </w:p>
        </w:tc>
        <w:tc>
          <w:tcPr>
            <w:tcW w:w="6877" w:type="dxa"/>
            <w:noWrap w:val="0"/>
            <w:vAlign w:val="center"/>
          </w:tcPr>
          <w:p w14:paraId="6D7E9BDD">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根据供应商提供</w:t>
            </w:r>
            <w:r>
              <w:rPr>
                <w:rFonts w:hint="eastAsia" w:ascii="宋体" w:hAnsi="宋体" w:eastAsia="宋体" w:cs="宋体"/>
                <w:color w:val="auto"/>
                <w:kern w:val="0"/>
                <w:sz w:val="24"/>
                <w:szCs w:val="24"/>
                <w:highlight w:val="none"/>
                <w:lang w:val="en-US" w:eastAsia="zh-CN" w:bidi="ar"/>
              </w:rPr>
              <w:t>相关产品证书</w:t>
            </w:r>
            <w:r>
              <w:rPr>
                <w:rFonts w:ascii="宋体" w:hAnsi="宋体" w:eastAsia="宋体" w:cs="宋体"/>
                <w:color w:val="auto"/>
                <w:kern w:val="0"/>
                <w:sz w:val="24"/>
                <w:szCs w:val="24"/>
                <w:highlight w:val="none"/>
                <w:lang w:val="en-US" w:eastAsia="zh-CN" w:bidi="ar"/>
              </w:rPr>
              <w:t xml:space="preserve">进行综合评审： </w:t>
            </w:r>
          </w:p>
          <w:p w14:paraId="4D63701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承诺产品货源渠道正规，质量保证措施合理可行，能提供产品合格证、检测报告、3C认证（电料）、产品节能证书（照明灯具、水龙头等）、生产许可证</w:t>
            </w:r>
            <w:r>
              <w:rPr>
                <w:rFonts w:ascii="宋体" w:hAnsi="宋体" w:eastAsia="宋体" w:cs="宋体"/>
                <w:color w:val="auto"/>
                <w:kern w:val="0"/>
                <w:sz w:val="24"/>
                <w:szCs w:val="24"/>
                <w:highlight w:val="none"/>
                <w:lang w:val="en-US" w:eastAsia="zh-CN" w:bidi="ar"/>
              </w:rPr>
              <w:t>，得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分； </w:t>
            </w:r>
          </w:p>
          <w:p w14:paraId="752736FF">
            <w:pPr>
              <w:keepNext w:val="0"/>
              <w:keepLines w:val="0"/>
              <w:widowControl/>
              <w:suppressLineNumbers w:val="0"/>
              <w:jc w:val="left"/>
              <w:rPr>
                <w:rFonts w:hint="default" w:ascii="宋体" w:hAnsi="宋体" w:eastAsia="宋体" w:cs="Times New Roman"/>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）未提供，得 0 分。</w:t>
            </w:r>
          </w:p>
        </w:tc>
        <w:tc>
          <w:tcPr>
            <w:tcW w:w="819" w:type="dxa"/>
            <w:noWrap w:val="0"/>
            <w:vAlign w:val="center"/>
          </w:tcPr>
          <w:p w14:paraId="4DE53742">
            <w:pPr>
              <w:widowControl/>
              <w:jc w:val="center"/>
              <w:textAlignment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w:t>
            </w:r>
          </w:p>
        </w:tc>
      </w:tr>
      <w:tr w14:paraId="00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9" w:type="dxa"/>
            <w:shd w:val="clear" w:color="auto" w:fill="auto"/>
            <w:noWrap w:val="0"/>
            <w:vAlign w:val="center"/>
          </w:tcPr>
          <w:p w14:paraId="58AEE59F">
            <w:pPr>
              <w:widowControl/>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p>
        </w:tc>
        <w:tc>
          <w:tcPr>
            <w:tcW w:w="1476" w:type="dxa"/>
            <w:noWrap w:val="0"/>
            <w:vAlign w:val="center"/>
          </w:tcPr>
          <w:p w14:paraId="5A92FE84">
            <w:pPr>
              <w:pStyle w:val="6"/>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售后服务方案</w:t>
            </w:r>
          </w:p>
        </w:tc>
        <w:tc>
          <w:tcPr>
            <w:tcW w:w="6877" w:type="dxa"/>
            <w:noWrap w:val="0"/>
            <w:vAlign w:val="center"/>
          </w:tcPr>
          <w:p w14:paraId="545A8CE0">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根据供应商所提供的售后服务方案，包括但不限对于损坏产品的解决方案、质保方案、更换方案进行综合评审： </w:t>
            </w:r>
          </w:p>
          <w:p w14:paraId="6EB6668B">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（1）售后服务体系度、范围等</w:t>
            </w:r>
            <w:r>
              <w:rPr>
                <w:rFonts w:hint="eastAsia" w:ascii="Times New Roman" w:hAnsi="Times New Roman" w:eastAsia="宋体" w:cs="Times New Roman"/>
                <w:color w:val="auto"/>
                <w:kern w:val="0"/>
                <w:sz w:val="18"/>
                <w:szCs w:val="18"/>
                <w:highlight w:val="none"/>
                <w:lang w:val="en-US" w:eastAsia="zh-CN" w:bidi="ar"/>
              </w:rPr>
              <w:t>，</w:t>
            </w:r>
            <w:r>
              <w:rPr>
                <w:rFonts w:ascii="宋体" w:hAnsi="宋体" w:eastAsia="宋体" w:cs="宋体"/>
                <w:color w:val="auto"/>
                <w:kern w:val="0"/>
                <w:sz w:val="24"/>
                <w:szCs w:val="24"/>
                <w:highlight w:val="none"/>
                <w:lang w:val="en-US" w:eastAsia="zh-CN" w:bidi="ar"/>
              </w:rPr>
              <w:t>方案全面、完整、详尽，在收到</w:t>
            </w:r>
            <w:r>
              <w:rPr>
                <w:rFonts w:hint="eastAsia" w:ascii="宋体" w:hAnsi="宋体" w:eastAsia="宋体" w:cs="宋体"/>
                <w:color w:val="auto"/>
                <w:kern w:val="0"/>
                <w:sz w:val="24"/>
                <w:szCs w:val="24"/>
                <w:highlight w:val="none"/>
                <w:lang w:val="en-US" w:eastAsia="zh-CN" w:bidi="ar"/>
              </w:rPr>
              <w:t>退还</w:t>
            </w:r>
            <w:r>
              <w:rPr>
                <w:rFonts w:ascii="宋体" w:hAnsi="宋体" w:eastAsia="宋体" w:cs="宋体"/>
                <w:color w:val="auto"/>
                <w:kern w:val="0"/>
                <w:sz w:val="24"/>
                <w:szCs w:val="24"/>
                <w:highlight w:val="none"/>
                <w:lang w:val="en-US" w:eastAsia="zh-CN" w:bidi="ar"/>
              </w:rPr>
              <w:t>更换请求后能在半小时内响应，1个工作日内完成免费</w:t>
            </w:r>
            <w:r>
              <w:rPr>
                <w:rFonts w:hint="eastAsia" w:ascii="宋体" w:hAnsi="宋体" w:eastAsia="宋体" w:cs="宋体"/>
                <w:color w:val="auto"/>
                <w:kern w:val="0"/>
                <w:sz w:val="24"/>
                <w:szCs w:val="24"/>
                <w:highlight w:val="none"/>
                <w:lang w:val="en-US" w:eastAsia="zh-CN" w:bidi="ar"/>
              </w:rPr>
              <w:t>退换流程</w:t>
            </w:r>
            <w:r>
              <w:rPr>
                <w:rFonts w:ascii="宋体" w:hAnsi="宋体" w:eastAsia="宋体" w:cs="宋体"/>
                <w:color w:val="auto"/>
                <w:kern w:val="0"/>
                <w:sz w:val="24"/>
                <w:szCs w:val="24"/>
                <w:highlight w:val="none"/>
                <w:lang w:val="en-US" w:eastAsia="zh-CN" w:bidi="ar"/>
              </w:rPr>
              <w:t>等，得</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分； </w:t>
            </w:r>
          </w:p>
          <w:p w14:paraId="139C5A74">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（2）售后服务体系、人员、制度、范围等方案均进行了响应，但是各项响应内容</w:t>
            </w:r>
            <w:r>
              <w:rPr>
                <w:rFonts w:hint="eastAsia" w:ascii="宋体" w:hAnsi="宋体" w:eastAsia="宋体" w:cs="宋体"/>
                <w:color w:val="auto"/>
                <w:kern w:val="0"/>
                <w:sz w:val="24"/>
                <w:szCs w:val="24"/>
                <w:highlight w:val="none"/>
                <w:lang w:val="en-US" w:eastAsia="zh-CN" w:bidi="ar"/>
              </w:rPr>
              <w:t>不够全面</w:t>
            </w:r>
            <w:r>
              <w:rPr>
                <w:rFonts w:ascii="宋体" w:hAnsi="宋体" w:eastAsia="宋体" w:cs="宋体"/>
                <w:color w:val="auto"/>
                <w:kern w:val="0"/>
                <w:sz w:val="24"/>
                <w:szCs w:val="24"/>
                <w:highlight w:val="none"/>
                <w:lang w:val="en-US" w:eastAsia="zh-CN" w:bidi="ar"/>
              </w:rPr>
              <w:t xml:space="preserve">，在收到维修更换请求后能在 </w:t>
            </w:r>
          </w:p>
          <w:p w14:paraId="3B73786A">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 小时内响应，</w:t>
            </w:r>
            <w:r>
              <w:rPr>
                <w:rFonts w:hint="eastAsia" w:ascii="宋体" w:hAnsi="宋体" w:eastAsia="宋体" w:cs="宋体"/>
                <w:color w:val="auto"/>
                <w:kern w:val="0"/>
                <w:sz w:val="24"/>
                <w:szCs w:val="24"/>
                <w:highlight w:val="none"/>
                <w:lang w:val="en-US" w:eastAsia="zh-CN" w:bidi="ar"/>
              </w:rPr>
              <w:t>超</w:t>
            </w:r>
            <w:r>
              <w:rPr>
                <w:rFonts w:ascii="宋体" w:hAnsi="宋体" w:eastAsia="宋体" w:cs="宋体"/>
                <w:color w:val="auto"/>
                <w:kern w:val="0"/>
                <w:sz w:val="24"/>
                <w:szCs w:val="24"/>
                <w:highlight w:val="none"/>
                <w:lang w:val="en-US" w:eastAsia="zh-CN" w:bidi="ar"/>
              </w:rPr>
              <w:t>1个工作日完成免费</w:t>
            </w:r>
            <w:r>
              <w:rPr>
                <w:rFonts w:hint="eastAsia" w:ascii="宋体" w:hAnsi="宋体" w:eastAsia="宋体" w:cs="宋体"/>
                <w:color w:val="auto"/>
                <w:kern w:val="0"/>
                <w:sz w:val="24"/>
                <w:szCs w:val="24"/>
                <w:highlight w:val="none"/>
                <w:lang w:val="en-US" w:eastAsia="zh-CN" w:bidi="ar"/>
              </w:rPr>
              <w:t>退换流程</w:t>
            </w:r>
            <w:r>
              <w:rPr>
                <w:rFonts w:ascii="宋体" w:hAnsi="宋体" w:eastAsia="宋体" w:cs="宋体"/>
                <w:color w:val="auto"/>
                <w:kern w:val="0"/>
                <w:sz w:val="24"/>
                <w:szCs w:val="24"/>
                <w:highlight w:val="none"/>
                <w:lang w:val="en-US" w:eastAsia="zh-CN" w:bidi="ar"/>
              </w:rPr>
              <w:t>等，得</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分；  </w:t>
            </w:r>
          </w:p>
          <w:p w14:paraId="08762123">
            <w:pPr>
              <w:keepNext w:val="0"/>
              <w:keepLines w:val="0"/>
              <w:widowControl/>
              <w:suppressLineNumbers w:val="0"/>
              <w:jc w:val="left"/>
              <w:rPr>
                <w:rFonts w:hint="default" w:eastAsiaTheme="minorEastAsia"/>
                <w:color w:val="auto"/>
                <w:highlight w:val="none"/>
                <w:lang w:val="en-US" w:eastAsia="zh-CN"/>
              </w:rPr>
            </w:pP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）未提供任何的售后服务方案，得0分。</w:t>
            </w:r>
          </w:p>
        </w:tc>
        <w:tc>
          <w:tcPr>
            <w:tcW w:w="819" w:type="dxa"/>
            <w:noWrap w:val="0"/>
            <w:vAlign w:val="center"/>
          </w:tcPr>
          <w:p w14:paraId="211BAD56">
            <w:pPr>
              <w:widowControl/>
              <w:jc w:val="center"/>
              <w:textAlignment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w:t>
            </w:r>
          </w:p>
        </w:tc>
      </w:tr>
      <w:tr w14:paraId="4D96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9" w:type="dxa"/>
            <w:shd w:val="clear" w:color="auto" w:fill="auto"/>
            <w:noWrap w:val="0"/>
            <w:vAlign w:val="center"/>
          </w:tcPr>
          <w:p w14:paraId="74FF9653">
            <w:pPr>
              <w:widowControl/>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w:t>
            </w:r>
          </w:p>
        </w:tc>
        <w:tc>
          <w:tcPr>
            <w:tcW w:w="1476" w:type="dxa"/>
            <w:noWrap w:val="0"/>
            <w:vAlign w:val="center"/>
          </w:tcPr>
          <w:p w14:paraId="1CB40512">
            <w:pPr>
              <w:pStyle w:val="6"/>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投标报价</w:t>
            </w:r>
          </w:p>
        </w:tc>
        <w:tc>
          <w:tcPr>
            <w:tcW w:w="6877" w:type="dxa"/>
            <w:noWrap w:val="0"/>
            <w:vAlign w:val="center"/>
          </w:tcPr>
          <w:p w14:paraId="538277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以符合采购文件要求的最低折扣为基准价，基准价得满分</w:t>
            </w:r>
            <w:r>
              <w:rPr>
                <w:rFonts w:hint="eastAsia" w:ascii="宋体" w:hAnsi="宋体" w:eastAsia="宋体" w:cs="宋体"/>
                <w:color w:val="auto"/>
                <w:kern w:val="0"/>
                <w:sz w:val="24"/>
                <w:szCs w:val="24"/>
                <w:highlight w:val="none"/>
                <w:lang w:val="en-US" w:eastAsia="zh-CN" w:bidi="ar"/>
              </w:rPr>
              <w:t>4</w:t>
            </w:r>
            <w:r>
              <w:rPr>
                <w:rFonts w:ascii="宋体" w:hAnsi="宋体" w:eastAsia="宋体" w:cs="宋体"/>
                <w:color w:val="auto"/>
                <w:kern w:val="0"/>
                <w:sz w:val="24"/>
                <w:szCs w:val="24"/>
                <w:highlight w:val="none"/>
                <w:lang w:val="en-US" w:eastAsia="zh-CN" w:bidi="ar"/>
              </w:rPr>
              <w:t>分，其</w:t>
            </w:r>
            <w:r>
              <w:rPr>
                <w:rFonts w:hint="eastAsia" w:ascii="宋体" w:hAnsi="宋体" w:eastAsia="宋体" w:cs="宋体"/>
                <w:color w:val="auto"/>
                <w:kern w:val="0"/>
                <w:sz w:val="24"/>
                <w:szCs w:val="24"/>
                <w:highlight w:val="none"/>
                <w:lang w:val="en-US" w:eastAsia="zh-CN" w:bidi="ar"/>
              </w:rPr>
              <w:t>他</w:t>
            </w:r>
            <w:r>
              <w:rPr>
                <w:rFonts w:ascii="宋体" w:hAnsi="宋体" w:eastAsia="宋体" w:cs="宋体"/>
                <w:color w:val="auto"/>
                <w:kern w:val="0"/>
                <w:sz w:val="24"/>
                <w:szCs w:val="24"/>
                <w:highlight w:val="none"/>
                <w:lang w:val="en-US" w:eastAsia="zh-CN" w:bidi="ar"/>
              </w:rPr>
              <w:t>供应商的价格得分＝（基准价/该供应商的折扣）×</w:t>
            </w:r>
            <w:r>
              <w:rPr>
                <w:rFonts w:hint="eastAsia" w:ascii="宋体" w:hAnsi="宋体" w:eastAsia="宋体" w:cs="宋体"/>
                <w:color w:val="auto"/>
                <w:kern w:val="0"/>
                <w:sz w:val="24"/>
                <w:szCs w:val="24"/>
                <w:highlight w:val="none"/>
                <w:lang w:val="en-US" w:eastAsia="zh-CN" w:bidi="ar"/>
              </w:rPr>
              <w:t>4</w:t>
            </w:r>
          </w:p>
          <w:p w14:paraId="41DF1B93">
            <w:pPr>
              <w:keepNext w:val="0"/>
              <w:keepLines w:val="0"/>
              <w:widowControl/>
              <w:suppressLineNumbers w:val="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（保留两位小数，小数点后第三位四舍五入）</w:t>
            </w:r>
          </w:p>
        </w:tc>
        <w:tc>
          <w:tcPr>
            <w:tcW w:w="819" w:type="dxa"/>
            <w:noWrap w:val="0"/>
            <w:vAlign w:val="center"/>
          </w:tcPr>
          <w:p w14:paraId="00A0DB5E">
            <w:pPr>
              <w:widowControl/>
              <w:jc w:val="center"/>
              <w:textAlignment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w:t>
            </w:r>
          </w:p>
        </w:tc>
      </w:tr>
      <w:tr w14:paraId="51D2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15" w:type="dxa"/>
            <w:gridSpan w:val="2"/>
            <w:shd w:val="clear" w:color="auto" w:fill="auto"/>
            <w:noWrap w:val="0"/>
            <w:vAlign w:val="center"/>
          </w:tcPr>
          <w:p w14:paraId="61F84D7D">
            <w:pPr>
              <w:pStyle w:val="12"/>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合计</w:t>
            </w:r>
          </w:p>
        </w:tc>
        <w:tc>
          <w:tcPr>
            <w:tcW w:w="7696" w:type="dxa"/>
            <w:gridSpan w:val="2"/>
            <w:noWrap w:val="0"/>
            <w:vAlign w:val="center"/>
          </w:tcPr>
          <w:p w14:paraId="25E35901">
            <w:pPr>
              <w:widowControl/>
              <w:jc w:val="center"/>
              <w:textAlignment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10</w:t>
            </w:r>
          </w:p>
        </w:tc>
      </w:tr>
    </w:tbl>
    <w:p w14:paraId="2818717A">
      <w:pPr>
        <w:tabs>
          <w:tab w:val="left" w:pos="-1080"/>
          <w:tab w:val="left" w:pos="180"/>
          <w:tab w:val="left" w:pos="1080"/>
        </w:tabs>
        <w:spacing w:line="400" w:lineRule="exact"/>
        <w:rPr>
          <w:color w:val="auto"/>
          <w:sz w:val="24"/>
          <w:highlight w:val="none"/>
        </w:rPr>
      </w:pPr>
      <w:r>
        <w:rPr>
          <w:rFonts w:hint="eastAsia"/>
          <w:color w:val="auto"/>
          <w:sz w:val="24"/>
          <w:highlight w:val="none"/>
        </w:rPr>
        <w:t>备注：</w:t>
      </w:r>
    </w:p>
    <w:p w14:paraId="59558D03">
      <w:pPr>
        <w:tabs>
          <w:tab w:val="left" w:pos="-1080"/>
          <w:tab w:val="left" w:pos="180"/>
          <w:tab w:val="left" w:pos="1080"/>
        </w:tabs>
        <w:spacing w:line="400" w:lineRule="exact"/>
        <w:ind w:firstLine="480" w:firstLineChars="200"/>
        <w:rPr>
          <w:rFonts w:ascii="宋体" w:hAnsi="宋体"/>
          <w:color w:val="auto"/>
          <w:sz w:val="24"/>
          <w:highlight w:val="none"/>
        </w:rPr>
      </w:pPr>
      <w:r>
        <w:rPr>
          <w:rFonts w:hint="eastAsia"/>
          <w:color w:val="auto"/>
          <w:sz w:val="24"/>
          <w:highlight w:val="none"/>
        </w:rPr>
        <w:t>根据</w:t>
      </w:r>
      <w:r>
        <w:rPr>
          <w:rFonts w:hint="eastAsia"/>
          <w:color w:val="auto"/>
          <w:sz w:val="24"/>
          <w:highlight w:val="none"/>
          <w:lang w:eastAsia="zh-CN"/>
        </w:rPr>
        <w:t>招标小组</w:t>
      </w:r>
      <w:r>
        <w:rPr>
          <w:rFonts w:hint="eastAsia"/>
          <w:color w:val="auto"/>
          <w:sz w:val="24"/>
          <w:highlight w:val="none"/>
        </w:rPr>
        <w:t>的打分结果，在计算响应供应商综合得分时，对打分结果分别汇总，再进行算术平均，最终计算出各</w:t>
      </w:r>
      <w:r>
        <w:rPr>
          <w:rFonts w:hint="eastAsia" w:ascii="Arial" w:hAnsi="Arial" w:cs="Arial"/>
          <w:color w:val="auto"/>
          <w:sz w:val="24"/>
          <w:highlight w:val="none"/>
        </w:rPr>
        <w:t>响应供应商</w:t>
      </w:r>
      <w:r>
        <w:rPr>
          <w:rFonts w:hint="eastAsia"/>
          <w:color w:val="auto"/>
          <w:sz w:val="24"/>
          <w:highlight w:val="none"/>
        </w:rPr>
        <w:t>的得分。</w:t>
      </w:r>
    </w:p>
    <w:p w14:paraId="6A91B415">
      <w:pPr>
        <w:tabs>
          <w:tab w:val="left" w:pos="-1080"/>
          <w:tab w:val="left" w:pos="180"/>
          <w:tab w:val="left" w:pos="1080"/>
        </w:tabs>
        <w:spacing w:line="400" w:lineRule="exact"/>
        <w:rPr>
          <w:rFonts w:ascii="宋体" w:hAnsi="宋体"/>
          <w:b/>
          <w:color w:val="auto"/>
          <w:sz w:val="24"/>
          <w:highlight w:val="none"/>
        </w:rPr>
        <w:sectPr>
          <w:pgSz w:w="11906" w:h="16838"/>
          <w:pgMar w:top="1440" w:right="1797" w:bottom="1440" w:left="1797" w:header="851" w:footer="992" w:gutter="0"/>
          <w:cols w:space="720" w:num="1"/>
          <w:docGrid w:type="linesAndChars" w:linePitch="312" w:charSpace="0"/>
        </w:sectPr>
      </w:pPr>
    </w:p>
    <w:p w14:paraId="52E966BD">
      <w:pPr>
        <w:pStyle w:val="3"/>
        <w:jc w:val="center"/>
        <w:rPr>
          <w:rFonts w:hint="eastAsia" w:cs="Times New Roman"/>
          <w:color w:val="auto"/>
          <w:highlight w:val="none"/>
          <w:lang w:eastAsia="zh-CN"/>
        </w:rPr>
      </w:pPr>
      <w:r>
        <w:rPr>
          <w:rFonts w:hint="eastAsia" w:cs="Times New Roman"/>
          <w:color w:val="auto"/>
          <w:highlight w:val="none"/>
          <w:lang w:eastAsia="zh-CN"/>
        </w:rPr>
        <w:t>响应文件参考格式</w:t>
      </w:r>
    </w:p>
    <w:p w14:paraId="3C6DAC02">
      <w:pPr>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格式一</w:t>
      </w:r>
    </w:p>
    <w:p w14:paraId="5375E5AF">
      <w:pPr>
        <w:pStyle w:val="3"/>
        <w:jc w:val="center"/>
        <w:rPr>
          <w:rFonts w:eastAsia="宋体"/>
          <w:color w:val="auto"/>
          <w:highlight w:val="none"/>
        </w:rPr>
      </w:pPr>
      <w:r>
        <w:rPr>
          <w:rFonts w:hint="eastAsia" w:ascii="黑体" w:hAnsi="黑体" w:cs="黑体"/>
          <w:b w:val="0"/>
          <w:bCs w:val="0"/>
          <w:color w:val="auto"/>
          <w:szCs w:val="30"/>
          <w:highlight w:val="none"/>
        </w:rPr>
        <w:t>营业执照(法人证书)副本等证书</w:t>
      </w:r>
    </w:p>
    <w:p w14:paraId="7C87989E">
      <w:pPr>
        <w:rPr>
          <w:rFonts w:ascii="宋体" w:hAnsi="宋体"/>
          <w:color w:val="auto"/>
          <w:highlight w:val="none"/>
        </w:rPr>
      </w:pPr>
    </w:p>
    <w:p w14:paraId="1447B841">
      <w:pPr>
        <w:rPr>
          <w:rFonts w:ascii="宋体" w:hAnsi="宋体"/>
          <w:color w:val="auto"/>
          <w:highlight w:val="none"/>
        </w:rPr>
      </w:pPr>
    </w:p>
    <w:p w14:paraId="174FE25F">
      <w:pPr>
        <w:rPr>
          <w:rFonts w:ascii="宋体" w:hAnsi="宋体"/>
          <w:color w:val="auto"/>
          <w:highlight w:val="none"/>
        </w:rPr>
      </w:pPr>
    </w:p>
    <w:p w14:paraId="1E5A9DEB">
      <w:pPr>
        <w:spacing w:line="380" w:lineRule="exact"/>
        <w:rPr>
          <w:rFonts w:ascii="宋体" w:hAnsi="宋体"/>
          <w:color w:val="auto"/>
          <w:sz w:val="24"/>
          <w:highlight w:val="none"/>
        </w:rPr>
      </w:pPr>
      <w:r>
        <w:rPr>
          <w:rFonts w:hint="eastAsia" w:ascii="宋体" w:hAnsi="宋体"/>
          <w:color w:val="auto"/>
          <w:sz w:val="24"/>
          <w:highlight w:val="none"/>
          <w:lang w:eastAsia="zh-CN"/>
        </w:rPr>
        <w:t>厦门市鼓浪屿文化旅游发展中心</w:t>
      </w:r>
      <w:r>
        <w:rPr>
          <w:rFonts w:hint="eastAsia" w:ascii="宋体" w:hAnsi="宋体"/>
          <w:color w:val="auto"/>
          <w:sz w:val="24"/>
          <w:highlight w:val="none"/>
        </w:rPr>
        <w:t>：</w:t>
      </w:r>
    </w:p>
    <w:p w14:paraId="7CA6D55E">
      <w:pPr>
        <w:spacing w:line="380" w:lineRule="exact"/>
        <w:rPr>
          <w:rFonts w:ascii="宋体" w:hAnsi="宋体"/>
          <w:color w:val="auto"/>
          <w:sz w:val="24"/>
          <w:szCs w:val="20"/>
          <w:highlight w:val="none"/>
        </w:rPr>
      </w:pPr>
    </w:p>
    <w:p w14:paraId="1DDCFBFF">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现附上由（签发机关名称）签发的我方营业执照副本复印件，该执照真实有效。</w:t>
      </w:r>
    </w:p>
    <w:p w14:paraId="2304703C">
      <w:pPr>
        <w:spacing w:line="380" w:lineRule="exact"/>
        <w:ind w:firstLine="480" w:firstLineChars="200"/>
        <w:rPr>
          <w:rFonts w:ascii="宋体" w:hAnsi="宋体"/>
          <w:color w:val="auto"/>
          <w:sz w:val="24"/>
          <w:highlight w:val="none"/>
        </w:rPr>
      </w:pPr>
    </w:p>
    <w:p w14:paraId="69810A8B">
      <w:pPr>
        <w:spacing w:line="380" w:lineRule="exact"/>
        <w:rPr>
          <w:rFonts w:ascii="宋体" w:hAnsi="宋体"/>
          <w:color w:val="auto"/>
          <w:sz w:val="24"/>
          <w:szCs w:val="20"/>
          <w:highlight w:val="none"/>
        </w:rPr>
      </w:pPr>
    </w:p>
    <w:p w14:paraId="6DC9B1B0">
      <w:pPr>
        <w:pStyle w:val="2"/>
        <w:ind w:firstLine="480" w:firstLineChars="200"/>
        <w:rPr>
          <w:rFonts w:ascii="宋体" w:hAnsi="宋体"/>
          <w:color w:val="auto"/>
          <w:sz w:val="24"/>
          <w:highlight w:val="none"/>
        </w:rPr>
      </w:pPr>
    </w:p>
    <w:p w14:paraId="14161380">
      <w:pPr>
        <w:spacing w:line="380" w:lineRule="exact"/>
        <w:rPr>
          <w:rFonts w:ascii="宋体" w:hAnsi="宋体"/>
          <w:color w:val="auto"/>
          <w:sz w:val="24"/>
          <w:highlight w:val="none"/>
        </w:rPr>
      </w:pPr>
    </w:p>
    <w:p w14:paraId="1E8A37F8">
      <w:pPr>
        <w:spacing w:line="380" w:lineRule="exact"/>
        <w:rPr>
          <w:rFonts w:ascii="宋体" w:hAnsi="宋体"/>
          <w:color w:val="auto"/>
          <w:sz w:val="24"/>
          <w:szCs w:val="20"/>
          <w:highlight w:val="none"/>
        </w:rPr>
      </w:pPr>
    </w:p>
    <w:p w14:paraId="2F6D9BF0">
      <w:pPr>
        <w:spacing w:line="380" w:lineRule="exact"/>
        <w:rPr>
          <w:rFonts w:ascii="宋体" w:hAnsi="宋体"/>
          <w:color w:val="auto"/>
          <w:sz w:val="24"/>
          <w:szCs w:val="20"/>
          <w:highlight w:val="none"/>
        </w:rPr>
      </w:pPr>
    </w:p>
    <w:p w14:paraId="4E852C14">
      <w:pPr>
        <w:spacing w:line="380" w:lineRule="exact"/>
        <w:rPr>
          <w:rFonts w:ascii="宋体" w:hAnsi="宋体"/>
          <w:color w:val="auto"/>
          <w:sz w:val="24"/>
          <w:szCs w:val="20"/>
          <w:highlight w:val="none"/>
        </w:rPr>
      </w:pPr>
    </w:p>
    <w:p w14:paraId="2A7B484E">
      <w:pPr>
        <w:spacing w:line="380" w:lineRule="exact"/>
        <w:rPr>
          <w:rFonts w:ascii="宋体" w:hAnsi="宋体"/>
          <w:color w:val="auto"/>
          <w:sz w:val="24"/>
          <w:szCs w:val="20"/>
          <w:highlight w:val="none"/>
        </w:rPr>
      </w:pPr>
    </w:p>
    <w:p w14:paraId="260E9EB4">
      <w:pPr>
        <w:spacing w:line="380" w:lineRule="exact"/>
        <w:rPr>
          <w:rFonts w:ascii="宋体" w:hAnsi="宋体"/>
          <w:color w:val="auto"/>
          <w:sz w:val="24"/>
          <w:szCs w:val="20"/>
          <w:highlight w:val="none"/>
        </w:rPr>
      </w:pPr>
    </w:p>
    <w:p w14:paraId="24C979E6">
      <w:pPr>
        <w:spacing w:line="380" w:lineRule="exact"/>
        <w:rPr>
          <w:rFonts w:ascii="宋体" w:hAnsi="宋体"/>
          <w:color w:val="auto"/>
          <w:sz w:val="24"/>
          <w:szCs w:val="20"/>
          <w:highlight w:val="none"/>
        </w:rPr>
      </w:pPr>
    </w:p>
    <w:p w14:paraId="52367690">
      <w:pPr>
        <w:spacing w:line="380" w:lineRule="exact"/>
        <w:rPr>
          <w:rFonts w:ascii="宋体" w:hAnsi="宋体"/>
          <w:color w:val="auto"/>
          <w:sz w:val="24"/>
          <w:highlight w:val="none"/>
        </w:rPr>
      </w:pPr>
      <w:r>
        <w:rPr>
          <w:rFonts w:hint="eastAsia" w:ascii="宋体" w:hAnsi="宋体"/>
          <w:color w:val="auto"/>
          <w:sz w:val="24"/>
          <w:highlight w:val="none"/>
        </w:rPr>
        <w:t xml:space="preserve">                         响应供应商（全称并加盖公章）：</w:t>
      </w:r>
    </w:p>
    <w:p w14:paraId="025EE34B">
      <w:pPr>
        <w:spacing w:line="380" w:lineRule="exact"/>
        <w:rPr>
          <w:rFonts w:ascii="宋体" w:hAnsi="宋体"/>
          <w:color w:val="auto"/>
          <w:sz w:val="24"/>
          <w:highlight w:val="none"/>
        </w:rPr>
      </w:pPr>
      <w:r>
        <w:rPr>
          <w:rFonts w:hint="eastAsia" w:ascii="宋体" w:hAnsi="宋体"/>
          <w:color w:val="auto"/>
          <w:sz w:val="24"/>
          <w:highlight w:val="none"/>
        </w:rPr>
        <w:t xml:space="preserve">                         响应供应商代表签字：</w:t>
      </w:r>
    </w:p>
    <w:p w14:paraId="6E94BD14">
      <w:pPr>
        <w:spacing w:line="400" w:lineRule="exact"/>
        <w:ind w:right="32"/>
        <w:jc w:val="center"/>
        <w:rPr>
          <w:rFonts w:ascii="宋体" w:hAnsi="宋体"/>
          <w:color w:val="auto"/>
          <w:sz w:val="24"/>
          <w:highlight w:val="none"/>
          <w:u w:val="single"/>
        </w:rPr>
      </w:pPr>
      <w:r>
        <w:rPr>
          <w:rFonts w:hint="eastAsia" w:ascii="宋体" w:hAnsi="宋体"/>
          <w:color w:val="auto"/>
          <w:sz w:val="24"/>
          <w:highlight w:val="none"/>
        </w:rPr>
        <w:t xml:space="preserve">                         日      期：</w:t>
      </w:r>
    </w:p>
    <w:p w14:paraId="51DD4291">
      <w:pPr>
        <w:spacing w:line="400" w:lineRule="exact"/>
        <w:ind w:right="32"/>
        <w:jc w:val="center"/>
        <w:rPr>
          <w:rFonts w:ascii="宋体" w:hAnsi="宋体"/>
          <w:color w:val="auto"/>
          <w:sz w:val="24"/>
          <w:highlight w:val="none"/>
          <w:u w:val="single"/>
        </w:rPr>
      </w:pPr>
    </w:p>
    <w:p w14:paraId="28371C85">
      <w:pPr>
        <w:spacing w:line="400" w:lineRule="exact"/>
        <w:ind w:right="32"/>
        <w:jc w:val="center"/>
        <w:rPr>
          <w:rFonts w:ascii="宋体" w:hAnsi="宋体"/>
          <w:color w:val="auto"/>
          <w:sz w:val="24"/>
          <w:highlight w:val="none"/>
          <w:u w:val="single"/>
        </w:rPr>
      </w:pPr>
    </w:p>
    <w:p w14:paraId="6EECCE32">
      <w:pPr>
        <w:pStyle w:val="2"/>
        <w:rPr>
          <w:rFonts w:hint="eastAsia"/>
          <w:color w:val="auto"/>
          <w:highlight w:val="none"/>
          <w:lang w:eastAsia="zh-CN"/>
        </w:rPr>
      </w:pPr>
    </w:p>
    <w:p w14:paraId="040569E1">
      <w:pPr>
        <w:pStyle w:val="2"/>
        <w:rPr>
          <w:rFonts w:hint="eastAsia"/>
          <w:color w:val="auto"/>
          <w:highlight w:val="none"/>
          <w:lang w:eastAsia="zh-CN"/>
        </w:rPr>
      </w:pPr>
    </w:p>
    <w:p w14:paraId="26BC7839">
      <w:pPr>
        <w:pStyle w:val="2"/>
        <w:rPr>
          <w:rFonts w:hint="eastAsia"/>
          <w:color w:val="auto"/>
          <w:highlight w:val="none"/>
          <w:lang w:eastAsia="zh-CN"/>
        </w:rPr>
      </w:pPr>
    </w:p>
    <w:p w14:paraId="1EDABA13">
      <w:pPr>
        <w:pStyle w:val="2"/>
        <w:rPr>
          <w:rFonts w:hint="eastAsia"/>
          <w:color w:val="auto"/>
          <w:highlight w:val="none"/>
          <w:lang w:eastAsia="zh-CN"/>
        </w:rPr>
      </w:pPr>
    </w:p>
    <w:p w14:paraId="074F125E">
      <w:pPr>
        <w:pStyle w:val="2"/>
        <w:rPr>
          <w:rFonts w:hint="eastAsia"/>
          <w:color w:val="auto"/>
          <w:highlight w:val="none"/>
          <w:lang w:eastAsia="zh-CN"/>
        </w:rPr>
      </w:pPr>
    </w:p>
    <w:p w14:paraId="198F7653">
      <w:pPr>
        <w:pStyle w:val="2"/>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格式二</w:t>
      </w:r>
    </w:p>
    <w:p w14:paraId="5E8FC440">
      <w:pPr>
        <w:jc w:val="center"/>
        <w:rPr>
          <w:b/>
          <w:color w:val="auto"/>
          <w:sz w:val="32"/>
          <w:szCs w:val="32"/>
          <w:highlight w:val="none"/>
        </w:rPr>
      </w:pPr>
      <w:r>
        <w:rPr>
          <w:rFonts w:hint="eastAsia"/>
          <w:b/>
          <w:color w:val="auto"/>
          <w:sz w:val="32"/>
          <w:szCs w:val="32"/>
          <w:highlight w:val="none"/>
        </w:rPr>
        <w:t>法定代表人授权书</w:t>
      </w:r>
    </w:p>
    <w:p w14:paraId="7835B7C4">
      <w:pPr>
        <w:spacing w:line="380" w:lineRule="exact"/>
        <w:rPr>
          <w:rFonts w:ascii="宋体" w:hAnsi="宋体"/>
          <w:color w:val="auto"/>
          <w:sz w:val="24"/>
          <w:highlight w:val="none"/>
        </w:rPr>
      </w:pPr>
      <w:r>
        <w:rPr>
          <w:rFonts w:hint="eastAsia" w:ascii="宋体" w:hAnsi="宋体"/>
          <w:color w:val="auto"/>
          <w:sz w:val="24"/>
          <w:highlight w:val="none"/>
          <w:u w:val="single"/>
          <w:lang w:eastAsia="zh-CN"/>
        </w:rPr>
        <w:t>厦门市鼓浪屿文化旅游发展中心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E50D5C9">
      <w:pPr>
        <w:pStyle w:val="7"/>
        <w:snapToGrid w:val="0"/>
        <w:spacing w:line="440" w:lineRule="exact"/>
        <w:ind w:firstLine="480" w:firstLineChars="200"/>
        <w:rPr>
          <w:rFonts w:hAnsi="宋体"/>
          <w:color w:val="auto"/>
          <w:sz w:val="24"/>
          <w:highlight w:val="none"/>
        </w:rPr>
      </w:pPr>
      <w:r>
        <w:rPr>
          <w:rFonts w:hint="eastAsia" w:hAnsi="宋体"/>
          <w:color w:val="auto"/>
          <w:sz w:val="24"/>
          <w:highlight w:val="none"/>
          <w:u w:val="single"/>
        </w:rPr>
        <w:t>（响应供应商全称）</w:t>
      </w:r>
      <w:r>
        <w:rPr>
          <w:rFonts w:hint="eastAsia" w:hAnsi="宋体"/>
          <w:color w:val="auto"/>
          <w:sz w:val="24"/>
          <w:highlight w:val="none"/>
        </w:rPr>
        <w:t>法定代表人_</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__</w:t>
      </w:r>
      <w:r>
        <w:rPr>
          <w:rFonts w:hint="eastAsia" w:hAnsi="宋体"/>
          <w:color w:val="auto"/>
          <w:sz w:val="24"/>
          <w:highlight w:val="none"/>
        </w:rPr>
        <w:t>授权</w:t>
      </w:r>
      <w:r>
        <w:rPr>
          <w:rFonts w:hint="eastAsia" w:hAnsi="宋体"/>
          <w:color w:val="auto"/>
          <w:sz w:val="24"/>
          <w:highlight w:val="none"/>
          <w:u w:val="single"/>
        </w:rPr>
        <w:t>（响应供应商代表姓名）</w:t>
      </w:r>
      <w:r>
        <w:rPr>
          <w:rFonts w:hint="eastAsia" w:hAnsi="宋体"/>
          <w:color w:val="auto"/>
          <w:sz w:val="24"/>
          <w:highlight w:val="none"/>
        </w:rPr>
        <w:t>为</w:t>
      </w:r>
      <w:r>
        <w:rPr>
          <w:rFonts w:hint="eastAsia" w:hAnsi="宋体"/>
          <w:color w:val="auto"/>
          <w:sz w:val="24"/>
          <w:highlight w:val="none"/>
          <w:lang w:eastAsia="zh-CN"/>
        </w:rPr>
        <w:t>本次采购</w:t>
      </w:r>
      <w:r>
        <w:rPr>
          <w:rFonts w:hint="eastAsia" w:hAnsi="宋体"/>
          <w:color w:val="auto"/>
          <w:sz w:val="24"/>
          <w:highlight w:val="none"/>
        </w:rPr>
        <w:t>响应供应商代表，代表本公司参加贵</w:t>
      </w:r>
      <w:r>
        <w:rPr>
          <w:rFonts w:hint="eastAsia" w:hAnsi="宋体"/>
          <w:color w:val="auto"/>
          <w:sz w:val="24"/>
          <w:highlight w:val="none"/>
          <w:lang w:eastAsia="zh-CN"/>
        </w:rPr>
        <w:t>单位</w:t>
      </w:r>
      <w:r>
        <w:rPr>
          <w:rFonts w:hint="eastAsia" w:hAnsi="宋体"/>
          <w:color w:val="auto"/>
          <w:sz w:val="24"/>
          <w:highlight w:val="none"/>
        </w:rPr>
        <w:t>组织的</w:t>
      </w:r>
      <w:r>
        <w:rPr>
          <w:rFonts w:hint="eastAsia" w:hAnsi="宋体"/>
          <w:color w:val="auto"/>
          <w:sz w:val="24"/>
          <w:highlight w:val="none"/>
          <w:u w:val="single"/>
        </w:rPr>
        <w:t xml:space="preserve">            </w:t>
      </w:r>
      <w:r>
        <w:rPr>
          <w:rFonts w:hint="eastAsia" w:hAnsi="宋体"/>
          <w:color w:val="auto"/>
          <w:sz w:val="24"/>
          <w:highlight w:val="none"/>
        </w:rPr>
        <w:t>项目</w:t>
      </w:r>
      <w:r>
        <w:rPr>
          <w:rFonts w:hint="eastAsia" w:hAnsi="宋体"/>
          <w:color w:val="auto"/>
          <w:sz w:val="24"/>
          <w:highlight w:val="none"/>
          <w:lang w:eastAsia="zh-CN"/>
        </w:rPr>
        <w:t>采购</w:t>
      </w:r>
      <w:r>
        <w:rPr>
          <w:rFonts w:hint="eastAsia" w:hAnsi="宋体"/>
          <w:color w:val="auto"/>
          <w:sz w:val="24"/>
          <w:highlight w:val="none"/>
        </w:rPr>
        <w:t>活动，全权代表本公司处理</w:t>
      </w:r>
      <w:r>
        <w:rPr>
          <w:rFonts w:hint="eastAsia" w:hAnsi="宋体"/>
          <w:color w:val="auto"/>
          <w:sz w:val="24"/>
          <w:highlight w:val="none"/>
          <w:lang w:eastAsia="zh-CN"/>
        </w:rPr>
        <w:t>投标</w:t>
      </w:r>
      <w:r>
        <w:rPr>
          <w:rFonts w:hint="eastAsia" w:hAnsi="宋体"/>
          <w:color w:val="auto"/>
          <w:sz w:val="24"/>
          <w:highlight w:val="none"/>
        </w:rPr>
        <w:t>过程的一切事宜。我公司对被授权人的签名负全部法律责任。本授权书自出具之日起生效。</w:t>
      </w:r>
    </w:p>
    <w:p w14:paraId="6997E042">
      <w:pPr>
        <w:spacing w:line="380" w:lineRule="exact"/>
        <w:ind w:firstLine="480" w:firstLineChars="200"/>
        <w:rPr>
          <w:rFonts w:ascii="宋体" w:hAnsi="宋体"/>
          <w:color w:val="auto"/>
          <w:sz w:val="24"/>
          <w:highlight w:val="none"/>
        </w:rPr>
      </w:pPr>
    </w:p>
    <w:p w14:paraId="67834F26">
      <w:pPr>
        <w:spacing w:line="380" w:lineRule="exact"/>
        <w:rPr>
          <w:rFonts w:ascii="宋体" w:hAnsi="宋体"/>
          <w:color w:val="auto"/>
          <w:sz w:val="24"/>
          <w:highlight w:val="none"/>
        </w:rPr>
      </w:pPr>
    </w:p>
    <w:p w14:paraId="3CCC1E0F">
      <w:pPr>
        <w:spacing w:line="380" w:lineRule="exact"/>
        <w:rPr>
          <w:rFonts w:ascii="宋体" w:hAnsi="宋体"/>
          <w:color w:val="auto"/>
          <w:sz w:val="24"/>
          <w:highlight w:val="none"/>
        </w:rPr>
      </w:pPr>
      <w:r>
        <w:rPr>
          <w:rFonts w:hint="eastAsia" w:ascii="宋体" w:hAnsi="宋体"/>
          <w:color w:val="auto"/>
          <w:sz w:val="24"/>
          <w:highlight w:val="none"/>
        </w:rPr>
        <w:t>响应供应商代表：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r>
        <w:rPr>
          <w:rFonts w:hint="eastAsia" w:ascii="宋体" w:hAnsi="宋体"/>
          <w:color w:val="auto"/>
          <w:sz w:val="24"/>
          <w:highlight w:val="none"/>
        </w:rPr>
        <w:t>身份证号：</w:t>
      </w:r>
      <w:r>
        <w:rPr>
          <w:rFonts w:hint="eastAsia" w:ascii="宋体" w:hAnsi="宋体"/>
          <w:color w:val="auto"/>
          <w:sz w:val="24"/>
          <w:highlight w:val="none"/>
          <w:u w:val="single"/>
        </w:rPr>
        <w:t xml:space="preserve">            </w:t>
      </w:r>
    </w:p>
    <w:p w14:paraId="1C2FD703">
      <w:pPr>
        <w:spacing w:line="380" w:lineRule="exact"/>
        <w:rPr>
          <w:rFonts w:ascii="宋体" w:hAnsi="宋体"/>
          <w:color w:val="auto"/>
          <w:sz w:val="24"/>
          <w:highlight w:val="none"/>
        </w:rPr>
      </w:pPr>
      <w:r>
        <w:rPr>
          <w:rFonts w:hint="eastAsia" w:ascii="宋体" w:hAnsi="宋体"/>
          <w:color w:val="auto"/>
          <w:sz w:val="24"/>
          <w:highlight w:val="none"/>
        </w:rPr>
        <w:t>单位：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313F8708">
      <w:pPr>
        <w:spacing w:line="380" w:lineRule="exact"/>
        <w:rPr>
          <w:rFonts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p>
    <w:p w14:paraId="5D0C02F5">
      <w:pPr>
        <w:spacing w:line="380" w:lineRule="exact"/>
        <w:rPr>
          <w:rFonts w:ascii="宋体" w:hAnsi="宋体"/>
          <w:color w:val="auto"/>
          <w:sz w:val="24"/>
          <w:highlight w:val="none"/>
        </w:rPr>
      </w:pPr>
    </w:p>
    <w:p w14:paraId="3FB51BC5">
      <w:pPr>
        <w:spacing w:line="380" w:lineRule="exact"/>
        <w:rPr>
          <w:rFonts w:ascii="宋体" w:hAnsi="宋体"/>
          <w:color w:val="auto"/>
          <w:sz w:val="24"/>
          <w:highlight w:val="none"/>
        </w:rPr>
      </w:pPr>
      <w:r>
        <w:rPr>
          <w:rFonts w:hint="eastAsia" w:ascii="宋体" w:hAnsi="宋体"/>
          <w:color w:val="auto"/>
          <w:sz w:val="24"/>
          <w:highlight w:val="none"/>
        </w:rPr>
        <w:t>附：被授权人（</w:t>
      </w:r>
      <w:r>
        <w:rPr>
          <w:rFonts w:hint="eastAsia" w:ascii="宋体" w:hAnsi="宋体"/>
          <w:color w:val="auto"/>
          <w:sz w:val="24"/>
          <w:highlight w:val="none"/>
          <w:lang w:eastAsia="zh-CN"/>
        </w:rPr>
        <w:t>响应供应商</w:t>
      </w:r>
      <w:r>
        <w:rPr>
          <w:rFonts w:hint="eastAsia" w:ascii="宋体" w:hAnsi="宋体"/>
          <w:color w:val="auto"/>
          <w:sz w:val="24"/>
          <w:highlight w:val="none"/>
        </w:rPr>
        <w:t>代表）身份证件</w:t>
      </w:r>
    </w:p>
    <w:p w14:paraId="776AFCB9">
      <w:pPr>
        <w:spacing w:line="380" w:lineRule="exact"/>
        <w:rPr>
          <w:rFonts w:ascii="宋体" w:hAnsi="宋体"/>
          <w:color w:val="auto"/>
          <w:sz w:val="24"/>
          <w:highlight w:val="none"/>
        </w:rPr>
      </w:pPr>
    </w:p>
    <w:p w14:paraId="0CCFCEB5">
      <w:pPr>
        <w:spacing w:line="380" w:lineRule="exact"/>
        <w:rPr>
          <w:rFonts w:ascii="宋体" w:hAnsi="宋体"/>
          <w:color w:val="auto"/>
          <w:sz w:val="24"/>
          <w:highlight w:val="none"/>
        </w:rPr>
      </w:pPr>
    </w:p>
    <w:p w14:paraId="4680F9B1">
      <w:pPr>
        <w:spacing w:line="380" w:lineRule="exact"/>
        <w:rPr>
          <w:rFonts w:ascii="宋体" w:hAnsi="宋体"/>
          <w:color w:val="auto"/>
          <w:sz w:val="24"/>
          <w:highlight w:val="none"/>
        </w:rPr>
      </w:pPr>
    </w:p>
    <w:p w14:paraId="10A32588">
      <w:pPr>
        <w:spacing w:line="380" w:lineRule="exact"/>
        <w:ind w:firstLine="2884" w:firstLineChars="1197"/>
        <w:rPr>
          <w:rFonts w:ascii="宋体" w:hAnsi="宋体"/>
          <w:b/>
          <w:color w:val="auto"/>
          <w:sz w:val="24"/>
          <w:highlight w:val="none"/>
        </w:rPr>
      </w:pPr>
      <w:r>
        <w:rPr>
          <w:rFonts w:hint="eastAsia" w:ascii="宋体" w:hAnsi="宋体"/>
          <w:b/>
          <w:color w:val="auto"/>
          <w:sz w:val="24"/>
          <w:highlight w:val="none"/>
        </w:rPr>
        <w:t>授权方</w:t>
      </w:r>
    </w:p>
    <w:p w14:paraId="0E5EDC36">
      <w:pPr>
        <w:spacing w:line="400" w:lineRule="exact"/>
        <w:ind w:firstLine="2880" w:firstLineChars="1200"/>
        <w:rPr>
          <w:rFonts w:ascii="宋体" w:hAnsi="宋体"/>
          <w:color w:val="auto"/>
          <w:sz w:val="24"/>
          <w:highlight w:val="none"/>
        </w:rPr>
      </w:pPr>
      <w:r>
        <w:rPr>
          <w:rFonts w:hint="eastAsia" w:ascii="宋体" w:hAnsi="宋体"/>
          <w:color w:val="auto"/>
          <w:sz w:val="24"/>
          <w:highlight w:val="none"/>
        </w:rPr>
        <w:t>响应供应商（全称并加盖公章）：</w:t>
      </w:r>
    </w:p>
    <w:p w14:paraId="278EB95B">
      <w:pPr>
        <w:spacing w:line="400" w:lineRule="exact"/>
        <w:ind w:firstLine="2880" w:firstLineChars="1200"/>
        <w:rPr>
          <w:rFonts w:ascii="宋体" w:hAnsi="宋体"/>
          <w:color w:val="auto"/>
          <w:sz w:val="24"/>
          <w:highlight w:val="none"/>
        </w:rPr>
      </w:pPr>
      <w:r>
        <w:rPr>
          <w:rFonts w:hint="eastAsia" w:ascii="宋体" w:hAnsi="宋体"/>
          <w:color w:val="auto"/>
          <w:sz w:val="24"/>
          <w:highlight w:val="none"/>
        </w:rPr>
        <w:t>法定代表人签字：</w:t>
      </w:r>
    </w:p>
    <w:p w14:paraId="3EBC217B">
      <w:pPr>
        <w:spacing w:line="400" w:lineRule="exact"/>
        <w:ind w:firstLine="2880" w:firstLineChars="120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_______   </w:t>
      </w:r>
    </w:p>
    <w:p w14:paraId="55C3A8D9">
      <w:pPr>
        <w:spacing w:line="400" w:lineRule="exact"/>
        <w:rPr>
          <w:rFonts w:ascii="宋体" w:hAnsi="宋体"/>
          <w:color w:val="auto"/>
          <w:sz w:val="24"/>
          <w:highlight w:val="none"/>
        </w:rPr>
      </w:pPr>
    </w:p>
    <w:p w14:paraId="3331EC0E">
      <w:pPr>
        <w:spacing w:line="400" w:lineRule="exact"/>
        <w:ind w:firstLine="2884" w:firstLineChars="1197"/>
        <w:rPr>
          <w:rFonts w:ascii="宋体" w:hAnsi="宋体"/>
          <w:b/>
          <w:color w:val="auto"/>
          <w:sz w:val="24"/>
          <w:highlight w:val="none"/>
        </w:rPr>
      </w:pPr>
      <w:r>
        <w:rPr>
          <w:rFonts w:hint="eastAsia" w:ascii="宋体" w:hAnsi="宋体"/>
          <w:b/>
          <w:color w:val="auto"/>
          <w:sz w:val="24"/>
          <w:highlight w:val="none"/>
        </w:rPr>
        <w:t>接受授权方</w:t>
      </w:r>
    </w:p>
    <w:p w14:paraId="0FEC5182">
      <w:pPr>
        <w:spacing w:line="400" w:lineRule="exact"/>
        <w:rPr>
          <w:rFonts w:ascii="宋体" w:hAnsi="宋体"/>
          <w:color w:val="auto"/>
          <w:sz w:val="24"/>
          <w:highlight w:val="none"/>
        </w:rPr>
      </w:pPr>
    </w:p>
    <w:p w14:paraId="7A5C73C3">
      <w:pPr>
        <w:spacing w:line="400" w:lineRule="exact"/>
        <w:ind w:firstLine="2880" w:firstLineChars="1200"/>
        <w:rPr>
          <w:rFonts w:ascii="宋体" w:hAnsi="宋体"/>
          <w:color w:val="auto"/>
          <w:sz w:val="24"/>
          <w:highlight w:val="none"/>
          <w:u w:val="single"/>
        </w:rPr>
      </w:pPr>
      <w:r>
        <w:rPr>
          <w:rFonts w:hint="eastAsia" w:ascii="宋体" w:hAnsi="宋体"/>
          <w:color w:val="auto"/>
          <w:sz w:val="24"/>
          <w:highlight w:val="none"/>
        </w:rPr>
        <w:t>响应供应商代表签字：</w:t>
      </w:r>
      <w:r>
        <w:rPr>
          <w:rFonts w:hint="eastAsia" w:ascii="宋体" w:hAnsi="宋体"/>
          <w:color w:val="auto"/>
          <w:sz w:val="24"/>
          <w:highlight w:val="none"/>
          <w:u w:val="single"/>
        </w:rPr>
        <w:t xml:space="preserve">                ____</w:t>
      </w:r>
    </w:p>
    <w:p w14:paraId="4DB97006">
      <w:pPr>
        <w:spacing w:line="400" w:lineRule="exact"/>
        <w:ind w:right="32" w:firstLine="2880" w:firstLineChars="1200"/>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_______</w:t>
      </w:r>
    </w:p>
    <w:p w14:paraId="120A608B">
      <w:pPr>
        <w:spacing w:line="400" w:lineRule="exact"/>
        <w:ind w:right="32" w:firstLine="2880" w:firstLineChars="1200"/>
        <w:rPr>
          <w:rFonts w:ascii="宋体" w:hAnsi="宋体"/>
          <w:color w:val="auto"/>
          <w:sz w:val="24"/>
          <w:highlight w:val="none"/>
          <w:u w:val="single"/>
        </w:rPr>
      </w:pPr>
    </w:p>
    <w:p w14:paraId="3D078562">
      <w:pPr>
        <w:pStyle w:val="2"/>
        <w:rPr>
          <w:rFonts w:hint="eastAsia" w:ascii="宋体" w:hAnsi="宋体" w:eastAsiaTheme="minorEastAsia" w:cstheme="minorBidi"/>
          <w:b/>
          <w:bCs/>
          <w:color w:val="auto"/>
          <w:kern w:val="2"/>
          <w:sz w:val="24"/>
          <w:szCs w:val="24"/>
          <w:highlight w:val="none"/>
          <w:lang w:val="en-US" w:eastAsia="zh-CN" w:bidi="ar-SA"/>
        </w:rPr>
      </w:pPr>
      <w:r>
        <w:rPr>
          <w:rFonts w:hint="eastAsia" w:ascii="宋体" w:hAnsi="宋体" w:cstheme="minorBidi"/>
          <w:b/>
          <w:bCs/>
          <w:color w:val="auto"/>
          <w:kern w:val="2"/>
          <w:sz w:val="24"/>
          <w:szCs w:val="24"/>
          <w:highlight w:val="none"/>
          <w:lang w:val="en-US" w:eastAsia="zh-CN" w:bidi="ar-SA"/>
        </w:rPr>
        <w:t>*</w:t>
      </w:r>
      <w:r>
        <w:rPr>
          <w:rFonts w:hint="eastAsia" w:ascii="宋体" w:hAnsi="宋体" w:eastAsiaTheme="minorEastAsia" w:cstheme="minorBidi"/>
          <w:b/>
          <w:bCs/>
          <w:color w:val="auto"/>
          <w:kern w:val="2"/>
          <w:sz w:val="24"/>
          <w:szCs w:val="24"/>
          <w:highlight w:val="none"/>
          <w:lang w:val="en-US" w:eastAsia="zh-CN" w:bidi="ar-SA"/>
        </w:rPr>
        <w:t>若供应商代表为单位负责人，无需提供授权书，但应提供单位负责人身份证复印件</w:t>
      </w:r>
    </w:p>
    <w:p w14:paraId="123589EE">
      <w:pPr>
        <w:pStyle w:val="2"/>
        <w:rPr>
          <w:rFonts w:hint="eastAsia" w:ascii="宋体" w:hAnsi="宋体" w:eastAsiaTheme="minorEastAsia" w:cstheme="minorBidi"/>
          <w:b/>
          <w:bCs/>
          <w:color w:val="auto"/>
          <w:kern w:val="2"/>
          <w:sz w:val="24"/>
          <w:szCs w:val="24"/>
          <w:highlight w:val="none"/>
          <w:lang w:val="en-US" w:eastAsia="zh-CN" w:bidi="ar-SA"/>
        </w:rPr>
      </w:pPr>
    </w:p>
    <w:p w14:paraId="6239689D">
      <w:pPr>
        <w:pStyle w:val="2"/>
        <w:rPr>
          <w:rFonts w:hint="eastAsia" w:ascii="宋体" w:hAnsi="宋体" w:eastAsiaTheme="minorEastAsia" w:cstheme="minorBidi"/>
          <w:b/>
          <w:bCs/>
          <w:color w:val="auto"/>
          <w:kern w:val="2"/>
          <w:sz w:val="24"/>
          <w:szCs w:val="24"/>
          <w:highlight w:val="none"/>
          <w:lang w:val="en-US" w:eastAsia="zh-CN" w:bidi="ar-SA"/>
        </w:rPr>
      </w:pPr>
    </w:p>
    <w:p w14:paraId="3E2FE293">
      <w:pPr>
        <w:pStyle w:val="2"/>
        <w:rPr>
          <w:rFonts w:hint="eastAsia" w:ascii="宋体" w:hAnsi="宋体" w:eastAsiaTheme="minorEastAsia" w:cstheme="minorBidi"/>
          <w:b/>
          <w:bCs/>
          <w:color w:val="auto"/>
          <w:kern w:val="2"/>
          <w:sz w:val="24"/>
          <w:szCs w:val="24"/>
          <w:highlight w:val="none"/>
          <w:lang w:val="en-US" w:eastAsia="zh-CN" w:bidi="ar-SA"/>
        </w:rPr>
      </w:pPr>
    </w:p>
    <w:p w14:paraId="1E32D48A">
      <w:pPr>
        <w:pStyle w:val="2"/>
        <w:rPr>
          <w:rFonts w:hint="eastAsia" w:ascii="宋体" w:hAnsi="宋体" w:eastAsiaTheme="minorEastAsia" w:cstheme="minorBidi"/>
          <w:b/>
          <w:bCs/>
          <w:color w:val="auto"/>
          <w:kern w:val="2"/>
          <w:sz w:val="24"/>
          <w:szCs w:val="24"/>
          <w:highlight w:val="none"/>
          <w:lang w:val="en-US" w:eastAsia="zh-CN" w:bidi="ar-SA"/>
        </w:rPr>
      </w:pPr>
    </w:p>
    <w:p w14:paraId="08AC901E">
      <w:pPr>
        <w:pStyle w:val="2"/>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格式三</w:t>
      </w:r>
    </w:p>
    <w:p w14:paraId="777FE6E9">
      <w:pPr>
        <w:spacing w:line="38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提供“单位负责人为同一人或者存在直接控股、管理关系的不同供应商，不得同时参加本项目的投标”的声明或证明材料（加盖单位公章）</w:t>
      </w:r>
    </w:p>
    <w:p w14:paraId="743E569B">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注：</w:t>
      </w:r>
    </w:p>
    <w:p w14:paraId="5B2F8E7A">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1.供应商应当根据自身存在的情形，如实披露与本单位负责人为同一人或者存在直接控股、管理关系的供应商情况。</w:t>
      </w:r>
    </w:p>
    <w:p w14:paraId="348A3E61">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2.单位负责人为同一人或者存在直接控股、管理关系的不同供应商，同时参加本项目的磋商，相关响应均无效。</w:t>
      </w:r>
    </w:p>
    <w:p w14:paraId="06DA8C68">
      <w:pPr>
        <w:pStyle w:val="2"/>
        <w:rPr>
          <w:rFonts w:hint="eastAsia" w:ascii="宋体" w:hAnsi="宋体"/>
          <w:color w:val="auto"/>
          <w:sz w:val="24"/>
          <w:highlight w:val="none"/>
          <w:lang w:val="en-US" w:eastAsia="zh-CN"/>
        </w:rPr>
      </w:pPr>
    </w:p>
    <w:p w14:paraId="463EA35B">
      <w:pPr>
        <w:pStyle w:val="2"/>
        <w:rPr>
          <w:rFonts w:hint="eastAsia" w:ascii="宋体" w:hAnsi="宋体"/>
          <w:color w:val="auto"/>
          <w:sz w:val="24"/>
          <w:highlight w:val="none"/>
          <w:lang w:val="en-US" w:eastAsia="zh-CN"/>
        </w:rPr>
      </w:pPr>
    </w:p>
    <w:p w14:paraId="171F3EEC">
      <w:pPr>
        <w:pStyle w:val="2"/>
        <w:rPr>
          <w:rFonts w:hint="eastAsia" w:ascii="宋体" w:hAnsi="宋体"/>
          <w:color w:val="auto"/>
          <w:sz w:val="24"/>
          <w:highlight w:val="none"/>
          <w:lang w:val="en-US" w:eastAsia="zh-CN"/>
        </w:rPr>
      </w:pPr>
    </w:p>
    <w:p w14:paraId="323A08DF">
      <w:pPr>
        <w:pStyle w:val="2"/>
        <w:rPr>
          <w:rFonts w:hint="eastAsia" w:ascii="宋体" w:hAnsi="宋体"/>
          <w:color w:val="auto"/>
          <w:sz w:val="24"/>
          <w:highlight w:val="none"/>
          <w:lang w:val="en-US" w:eastAsia="zh-CN"/>
        </w:rPr>
      </w:pPr>
    </w:p>
    <w:p w14:paraId="1F62F783">
      <w:pPr>
        <w:pStyle w:val="2"/>
        <w:rPr>
          <w:rFonts w:hint="eastAsia" w:ascii="宋体" w:hAnsi="宋体"/>
          <w:color w:val="auto"/>
          <w:sz w:val="24"/>
          <w:highlight w:val="none"/>
          <w:lang w:val="en-US" w:eastAsia="zh-CN"/>
        </w:rPr>
      </w:pPr>
    </w:p>
    <w:p w14:paraId="79CD4245">
      <w:pPr>
        <w:pStyle w:val="2"/>
        <w:rPr>
          <w:rFonts w:hint="eastAsia" w:ascii="宋体" w:hAnsi="宋体"/>
          <w:color w:val="auto"/>
          <w:sz w:val="24"/>
          <w:highlight w:val="none"/>
          <w:lang w:val="en-US" w:eastAsia="zh-CN"/>
        </w:rPr>
      </w:pPr>
    </w:p>
    <w:p w14:paraId="53EC210C">
      <w:pPr>
        <w:pStyle w:val="2"/>
        <w:rPr>
          <w:rFonts w:hint="eastAsia" w:ascii="宋体" w:hAnsi="宋体"/>
          <w:color w:val="auto"/>
          <w:sz w:val="24"/>
          <w:highlight w:val="none"/>
          <w:lang w:val="en-US" w:eastAsia="zh-CN"/>
        </w:rPr>
      </w:pPr>
    </w:p>
    <w:p w14:paraId="21C59A40">
      <w:pPr>
        <w:pStyle w:val="2"/>
        <w:rPr>
          <w:rFonts w:hint="eastAsia" w:ascii="宋体" w:hAnsi="宋体"/>
          <w:color w:val="auto"/>
          <w:sz w:val="24"/>
          <w:highlight w:val="none"/>
          <w:lang w:val="en-US" w:eastAsia="zh-CN"/>
        </w:rPr>
      </w:pPr>
    </w:p>
    <w:p w14:paraId="6576523C">
      <w:pPr>
        <w:pStyle w:val="2"/>
        <w:rPr>
          <w:rFonts w:hint="eastAsia" w:ascii="宋体" w:hAnsi="宋体"/>
          <w:color w:val="auto"/>
          <w:sz w:val="24"/>
          <w:highlight w:val="none"/>
          <w:lang w:val="en-US" w:eastAsia="zh-CN"/>
        </w:rPr>
      </w:pPr>
    </w:p>
    <w:p w14:paraId="41FFA5F7">
      <w:pPr>
        <w:pStyle w:val="2"/>
        <w:rPr>
          <w:rFonts w:hint="eastAsia" w:ascii="宋体" w:hAnsi="宋体"/>
          <w:color w:val="auto"/>
          <w:sz w:val="24"/>
          <w:highlight w:val="none"/>
          <w:lang w:val="en-US" w:eastAsia="zh-CN"/>
        </w:rPr>
      </w:pPr>
    </w:p>
    <w:p w14:paraId="54C222B6">
      <w:pPr>
        <w:pStyle w:val="2"/>
        <w:rPr>
          <w:rFonts w:hint="eastAsia" w:ascii="宋体" w:hAnsi="宋体"/>
          <w:color w:val="auto"/>
          <w:sz w:val="24"/>
          <w:highlight w:val="none"/>
          <w:lang w:val="en-US" w:eastAsia="zh-CN"/>
        </w:rPr>
      </w:pPr>
    </w:p>
    <w:p w14:paraId="7E18D646">
      <w:pPr>
        <w:pStyle w:val="2"/>
        <w:rPr>
          <w:rFonts w:hint="eastAsia" w:ascii="宋体" w:hAnsi="宋体"/>
          <w:color w:val="auto"/>
          <w:sz w:val="24"/>
          <w:highlight w:val="none"/>
          <w:lang w:val="en-US" w:eastAsia="zh-CN"/>
        </w:rPr>
      </w:pPr>
    </w:p>
    <w:p w14:paraId="3343DEF7">
      <w:pPr>
        <w:pStyle w:val="2"/>
        <w:rPr>
          <w:rFonts w:hint="eastAsia" w:ascii="宋体" w:hAnsi="宋体"/>
          <w:color w:val="auto"/>
          <w:sz w:val="24"/>
          <w:highlight w:val="none"/>
          <w:lang w:val="en-US" w:eastAsia="zh-CN"/>
        </w:rPr>
      </w:pPr>
    </w:p>
    <w:p w14:paraId="0C4569CA">
      <w:pPr>
        <w:pStyle w:val="2"/>
        <w:rPr>
          <w:rFonts w:hint="eastAsia" w:ascii="宋体" w:hAnsi="宋体"/>
          <w:color w:val="auto"/>
          <w:sz w:val="24"/>
          <w:highlight w:val="none"/>
          <w:lang w:val="en-US" w:eastAsia="zh-CN"/>
        </w:rPr>
      </w:pPr>
    </w:p>
    <w:p w14:paraId="2C8E7D04">
      <w:pPr>
        <w:pStyle w:val="2"/>
        <w:rPr>
          <w:rFonts w:hint="eastAsia" w:ascii="宋体" w:hAnsi="宋体"/>
          <w:color w:val="auto"/>
          <w:sz w:val="24"/>
          <w:highlight w:val="none"/>
          <w:lang w:val="en-US" w:eastAsia="zh-CN"/>
        </w:rPr>
      </w:pPr>
    </w:p>
    <w:p w14:paraId="4B98A578">
      <w:pPr>
        <w:pStyle w:val="2"/>
        <w:rPr>
          <w:rFonts w:hint="eastAsia" w:ascii="宋体" w:hAnsi="宋体"/>
          <w:color w:val="auto"/>
          <w:sz w:val="24"/>
          <w:highlight w:val="none"/>
          <w:lang w:val="en-US" w:eastAsia="zh-CN"/>
        </w:rPr>
      </w:pPr>
    </w:p>
    <w:p w14:paraId="1D3D172B">
      <w:pPr>
        <w:pStyle w:val="2"/>
        <w:rPr>
          <w:rFonts w:hint="eastAsia" w:ascii="宋体" w:hAnsi="宋体"/>
          <w:color w:val="auto"/>
          <w:sz w:val="24"/>
          <w:highlight w:val="none"/>
          <w:lang w:val="en-US" w:eastAsia="zh-CN"/>
        </w:rPr>
      </w:pPr>
    </w:p>
    <w:p w14:paraId="37408AB5">
      <w:pPr>
        <w:pStyle w:val="2"/>
        <w:rPr>
          <w:rFonts w:hint="eastAsia" w:ascii="宋体" w:hAnsi="宋体"/>
          <w:color w:val="auto"/>
          <w:sz w:val="24"/>
          <w:highlight w:val="none"/>
          <w:lang w:val="en-US" w:eastAsia="zh-CN"/>
        </w:rPr>
      </w:pPr>
    </w:p>
    <w:p w14:paraId="084A6E3A">
      <w:pPr>
        <w:pStyle w:val="2"/>
        <w:rPr>
          <w:rFonts w:hint="eastAsia" w:ascii="宋体" w:hAnsi="宋体"/>
          <w:color w:val="auto"/>
          <w:sz w:val="24"/>
          <w:highlight w:val="none"/>
          <w:lang w:val="en-US" w:eastAsia="zh-CN"/>
        </w:rPr>
      </w:pPr>
    </w:p>
    <w:p w14:paraId="3BDC8E60">
      <w:pPr>
        <w:pStyle w:val="2"/>
        <w:rPr>
          <w:rFonts w:hint="eastAsia" w:ascii="宋体" w:hAnsi="宋体"/>
          <w:color w:val="auto"/>
          <w:sz w:val="24"/>
          <w:highlight w:val="none"/>
          <w:lang w:val="en-US" w:eastAsia="zh-CN"/>
        </w:rPr>
      </w:pPr>
    </w:p>
    <w:p w14:paraId="451D70ED">
      <w:pPr>
        <w:pStyle w:val="2"/>
        <w:rPr>
          <w:rFonts w:hint="eastAsia" w:ascii="宋体" w:hAnsi="宋体"/>
          <w:color w:val="auto"/>
          <w:sz w:val="24"/>
          <w:highlight w:val="none"/>
          <w:lang w:val="en-US" w:eastAsia="zh-CN"/>
        </w:rPr>
      </w:pPr>
    </w:p>
    <w:p w14:paraId="7E78C07B">
      <w:pPr>
        <w:pStyle w:val="2"/>
        <w:rPr>
          <w:rFonts w:hint="eastAsia" w:ascii="宋体" w:hAnsi="宋体"/>
          <w:color w:val="auto"/>
          <w:sz w:val="24"/>
          <w:highlight w:val="none"/>
          <w:lang w:val="en-US" w:eastAsia="zh-CN"/>
        </w:rPr>
      </w:pPr>
    </w:p>
    <w:p w14:paraId="3C006131">
      <w:pPr>
        <w:pStyle w:val="2"/>
        <w:rPr>
          <w:rFonts w:hint="eastAsia" w:ascii="宋体" w:hAnsi="宋体"/>
          <w:color w:val="auto"/>
          <w:sz w:val="24"/>
          <w:highlight w:val="none"/>
          <w:lang w:val="en-US" w:eastAsia="zh-CN"/>
        </w:rPr>
      </w:pPr>
    </w:p>
    <w:p w14:paraId="188F72C8">
      <w:pPr>
        <w:pStyle w:val="2"/>
        <w:rPr>
          <w:rFonts w:hint="eastAsia" w:ascii="宋体" w:hAnsi="宋体"/>
          <w:color w:val="auto"/>
          <w:sz w:val="24"/>
          <w:highlight w:val="none"/>
          <w:lang w:val="en-US" w:eastAsia="zh-CN"/>
        </w:rPr>
      </w:pPr>
    </w:p>
    <w:p w14:paraId="154BEFAB">
      <w:pPr>
        <w:pStyle w:val="2"/>
        <w:rPr>
          <w:rFonts w:hint="eastAsia" w:ascii="宋体" w:hAnsi="宋体"/>
          <w:color w:val="auto"/>
          <w:sz w:val="24"/>
          <w:highlight w:val="none"/>
          <w:lang w:val="en-US" w:eastAsia="zh-CN"/>
        </w:rPr>
      </w:pPr>
    </w:p>
    <w:p w14:paraId="60424961">
      <w:pPr>
        <w:pStyle w:val="2"/>
        <w:rPr>
          <w:rFonts w:hint="eastAsia" w:ascii="宋体" w:hAnsi="宋体"/>
          <w:color w:val="auto"/>
          <w:sz w:val="24"/>
          <w:highlight w:val="none"/>
          <w:lang w:val="en-US" w:eastAsia="zh-CN"/>
        </w:rPr>
      </w:pPr>
    </w:p>
    <w:p w14:paraId="2D88DC92">
      <w:pPr>
        <w:pStyle w:val="2"/>
        <w:rPr>
          <w:rFonts w:hint="eastAsia" w:ascii="宋体" w:hAnsi="宋体"/>
          <w:color w:val="auto"/>
          <w:sz w:val="24"/>
          <w:highlight w:val="none"/>
          <w:lang w:val="en-US" w:eastAsia="zh-CN"/>
        </w:rPr>
      </w:pPr>
    </w:p>
    <w:p w14:paraId="487748F0">
      <w:pPr>
        <w:pStyle w:val="2"/>
        <w:rPr>
          <w:rFonts w:hint="eastAsia" w:ascii="宋体" w:hAnsi="宋体"/>
          <w:color w:val="auto"/>
          <w:sz w:val="24"/>
          <w:highlight w:val="none"/>
          <w:lang w:val="en-US" w:eastAsia="zh-CN"/>
        </w:rPr>
      </w:pPr>
    </w:p>
    <w:p w14:paraId="4D2169F0">
      <w:pPr>
        <w:pStyle w:val="2"/>
        <w:rPr>
          <w:rFonts w:hint="eastAsia" w:ascii="宋体" w:hAnsi="宋体"/>
          <w:color w:val="auto"/>
          <w:sz w:val="24"/>
          <w:highlight w:val="none"/>
          <w:lang w:val="en-US" w:eastAsia="zh-CN"/>
        </w:rPr>
      </w:pPr>
    </w:p>
    <w:p w14:paraId="5EEF161A">
      <w:pPr>
        <w:pStyle w:val="2"/>
        <w:rPr>
          <w:rFonts w:hint="eastAsia" w:ascii="宋体" w:hAnsi="宋体"/>
          <w:color w:val="auto"/>
          <w:sz w:val="24"/>
          <w:highlight w:val="none"/>
          <w:lang w:val="en-US" w:eastAsia="zh-CN"/>
        </w:rPr>
      </w:pPr>
    </w:p>
    <w:p w14:paraId="1E9AE5FF">
      <w:pPr>
        <w:pStyle w:val="2"/>
        <w:rPr>
          <w:rFonts w:hint="eastAsia" w:ascii="宋体" w:hAnsi="宋体"/>
          <w:color w:val="auto"/>
          <w:sz w:val="24"/>
          <w:highlight w:val="none"/>
          <w:lang w:val="en-US" w:eastAsia="zh-CN"/>
        </w:rPr>
      </w:pPr>
    </w:p>
    <w:p w14:paraId="5D91AB8F">
      <w:pPr>
        <w:pStyle w:val="2"/>
        <w:rPr>
          <w:rFonts w:hint="eastAsia" w:ascii="宋体" w:hAnsi="宋体"/>
          <w:color w:val="auto"/>
          <w:sz w:val="24"/>
          <w:highlight w:val="none"/>
          <w:lang w:val="en-US" w:eastAsia="zh-CN"/>
        </w:rPr>
      </w:pPr>
    </w:p>
    <w:p w14:paraId="2E19E416">
      <w:pPr>
        <w:pStyle w:val="2"/>
        <w:rPr>
          <w:rFonts w:hint="eastAsia" w:ascii="宋体" w:hAnsi="宋体"/>
          <w:color w:val="auto"/>
          <w:sz w:val="24"/>
          <w:highlight w:val="none"/>
          <w:lang w:val="en-US" w:eastAsia="zh-CN"/>
        </w:rPr>
      </w:pPr>
    </w:p>
    <w:p w14:paraId="2BAA07B4">
      <w:pPr>
        <w:pStyle w:val="2"/>
        <w:rPr>
          <w:rFonts w:hint="eastAsia" w:ascii="宋体" w:hAnsi="宋体"/>
          <w:color w:val="auto"/>
          <w:sz w:val="24"/>
          <w:highlight w:val="none"/>
          <w:lang w:val="en-US" w:eastAsia="zh-CN"/>
        </w:rPr>
      </w:pPr>
    </w:p>
    <w:p w14:paraId="63E42C0E">
      <w:pPr>
        <w:pStyle w:val="2"/>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格式四</w:t>
      </w:r>
    </w:p>
    <w:p w14:paraId="1DC57751">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提供“信用记录”证明材料，要求：</w:t>
      </w:r>
    </w:p>
    <w:p w14:paraId="65E9EEEB">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①信用信息查询渠道：通过“信用中国”网站（www.creditchina.gov.cn）、“信用厦门”网站（credit.xm.gov.cn）查询所有投标人的信用信息。</w:t>
      </w:r>
    </w:p>
    <w:p w14:paraId="1AD74623">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②截止时点：查询供应商截止报价当天前三年内的信用信息。</w:t>
      </w:r>
    </w:p>
    <w:p w14:paraId="261017E6">
      <w:pPr>
        <w:spacing w:line="38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③信用信息的使用规则：查询结果显示供应商存在不良信用记录（包含列入失信被执行人、重大税收违法失信主体等）的，其审查不合格。</w:t>
      </w:r>
    </w:p>
    <w:p w14:paraId="2A9CD376">
      <w:pPr>
        <w:spacing w:line="380" w:lineRule="exact"/>
        <w:rPr>
          <w:rFonts w:hint="eastAsia" w:ascii="宋体" w:hAnsi="宋体"/>
          <w:color w:val="auto"/>
          <w:sz w:val="24"/>
          <w:highlight w:val="none"/>
          <w:lang w:val="en-US" w:eastAsia="zh-CN"/>
        </w:rPr>
      </w:pPr>
    </w:p>
    <w:p w14:paraId="4CAC2A11">
      <w:pPr>
        <w:spacing w:line="380" w:lineRule="exact"/>
        <w:rPr>
          <w:rFonts w:hint="eastAsia" w:ascii="宋体" w:hAnsi="宋体"/>
          <w:color w:val="auto"/>
          <w:sz w:val="24"/>
          <w:highlight w:val="none"/>
          <w:lang w:val="en-US" w:eastAsia="zh-CN"/>
        </w:rPr>
      </w:pPr>
    </w:p>
    <w:p w14:paraId="76A13F64">
      <w:pPr>
        <w:spacing w:line="38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备注：因查询渠道网站原因导致查无投标人信息的，不认定审查不合格。</w:t>
      </w:r>
    </w:p>
    <w:p w14:paraId="483D5B76">
      <w:pPr>
        <w:spacing w:line="380" w:lineRule="exact"/>
        <w:rPr>
          <w:rFonts w:hint="eastAsia" w:ascii="宋体" w:hAnsi="宋体"/>
          <w:color w:val="auto"/>
          <w:sz w:val="24"/>
          <w:highlight w:val="none"/>
          <w:lang w:val="en-US" w:eastAsia="zh-CN"/>
        </w:rPr>
      </w:pPr>
    </w:p>
    <w:p w14:paraId="1882D466">
      <w:pPr>
        <w:pStyle w:val="11"/>
        <w:rPr>
          <w:rFonts w:hint="eastAsia" w:ascii="宋体" w:hAnsi="宋体"/>
          <w:color w:val="auto"/>
          <w:sz w:val="24"/>
          <w:highlight w:val="none"/>
          <w:lang w:val="en-US" w:eastAsia="zh-CN"/>
        </w:rPr>
      </w:pPr>
    </w:p>
    <w:p w14:paraId="6E350495">
      <w:pPr>
        <w:pStyle w:val="11"/>
        <w:rPr>
          <w:rFonts w:hint="eastAsia" w:ascii="宋体" w:hAnsi="宋体"/>
          <w:color w:val="auto"/>
          <w:sz w:val="24"/>
          <w:highlight w:val="none"/>
          <w:lang w:val="en-US" w:eastAsia="zh-CN"/>
        </w:rPr>
      </w:pPr>
    </w:p>
    <w:p w14:paraId="65396D40">
      <w:pPr>
        <w:pStyle w:val="11"/>
        <w:rPr>
          <w:rFonts w:hint="eastAsia" w:ascii="宋体" w:hAnsi="宋体"/>
          <w:color w:val="auto"/>
          <w:sz w:val="24"/>
          <w:highlight w:val="none"/>
          <w:lang w:val="en-US" w:eastAsia="zh-CN"/>
        </w:rPr>
      </w:pPr>
    </w:p>
    <w:p w14:paraId="5BEEADED">
      <w:pPr>
        <w:pStyle w:val="11"/>
        <w:rPr>
          <w:rFonts w:hint="eastAsia" w:ascii="宋体" w:hAnsi="宋体"/>
          <w:color w:val="auto"/>
          <w:sz w:val="24"/>
          <w:highlight w:val="none"/>
          <w:lang w:val="en-US" w:eastAsia="zh-CN"/>
        </w:rPr>
      </w:pPr>
    </w:p>
    <w:p w14:paraId="1ADC4C5A">
      <w:pPr>
        <w:pStyle w:val="11"/>
        <w:rPr>
          <w:rFonts w:hint="eastAsia" w:ascii="宋体" w:hAnsi="宋体"/>
          <w:color w:val="auto"/>
          <w:sz w:val="24"/>
          <w:highlight w:val="none"/>
          <w:lang w:val="en-US" w:eastAsia="zh-CN"/>
        </w:rPr>
      </w:pPr>
    </w:p>
    <w:p w14:paraId="08ECBE1F">
      <w:pPr>
        <w:pStyle w:val="11"/>
        <w:rPr>
          <w:rFonts w:hint="eastAsia" w:ascii="宋体" w:hAnsi="宋体"/>
          <w:color w:val="auto"/>
          <w:sz w:val="24"/>
          <w:highlight w:val="none"/>
          <w:lang w:val="en-US" w:eastAsia="zh-CN"/>
        </w:rPr>
      </w:pPr>
    </w:p>
    <w:p w14:paraId="57FDC1AB">
      <w:pPr>
        <w:pStyle w:val="11"/>
        <w:rPr>
          <w:rFonts w:hint="eastAsia" w:ascii="宋体" w:hAnsi="宋体"/>
          <w:color w:val="auto"/>
          <w:sz w:val="24"/>
          <w:highlight w:val="none"/>
          <w:lang w:val="en-US" w:eastAsia="zh-CN"/>
        </w:rPr>
      </w:pPr>
    </w:p>
    <w:p w14:paraId="1947818B">
      <w:pPr>
        <w:pStyle w:val="11"/>
        <w:rPr>
          <w:rFonts w:hint="eastAsia" w:ascii="宋体" w:hAnsi="宋体"/>
          <w:color w:val="auto"/>
          <w:sz w:val="24"/>
          <w:highlight w:val="none"/>
          <w:lang w:val="en-US" w:eastAsia="zh-CN"/>
        </w:rPr>
      </w:pPr>
    </w:p>
    <w:p w14:paraId="6B02E370">
      <w:pPr>
        <w:pStyle w:val="11"/>
        <w:rPr>
          <w:rFonts w:hint="eastAsia" w:ascii="宋体" w:hAnsi="宋体"/>
          <w:color w:val="auto"/>
          <w:sz w:val="24"/>
          <w:highlight w:val="none"/>
          <w:lang w:val="en-US" w:eastAsia="zh-CN"/>
        </w:rPr>
      </w:pPr>
    </w:p>
    <w:p w14:paraId="77391006">
      <w:pPr>
        <w:pStyle w:val="11"/>
        <w:rPr>
          <w:rFonts w:hint="eastAsia" w:ascii="宋体" w:hAnsi="宋体"/>
          <w:color w:val="auto"/>
          <w:sz w:val="24"/>
          <w:highlight w:val="none"/>
          <w:lang w:val="en-US" w:eastAsia="zh-CN"/>
        </w:rPr>
      </w:pPr>
    </w:p>
    <w:p w14:paraId="10417728">
      <w:pPr>
        <w:pStyle w:val="11"/>
        <w:rPr>
          <w:rFonts w:hint="eastAsia" w:ascii="宋体" w:hAnsi="宋体"/>
          <w:color w:val="auto"/>
          <w:sz w:val="24"/>
          <w:highlight w:val="none"/>
          <w:lang w:val="en-US" w:eastAsia="zh-CN"/>
        </w:rPr>
      </w:pPr>
    </w:p>
    <w:p w14:paraId="5BFBA55E">
      <w:pPr>
        <w:pStyle w:val="11"/>
        <w:rPr>
          <w:rFonts w:hint="eastAsia" w:ascii="宋体" w:hAnsi="宋体"/>
          <w:color w:val="auto"/>
          <w:sz w:val="24"/>
          <w:highlight w:val="none"/>
          <w:lang w:val="en-US" w:eastAsia="zh-CN"/>
        </w:rPr>
      </w:pPr>
    </w:p>
    <w:p w14:paraId="6A293F5E">
      <w:pPr>
        <w:pStyle w:val="11"/>
        <w:rPr>
          <w:rFonts w:hint="eastAsia" w:ascii="宋体" w:hAnsi="宋体"/>
          <w:color w:val="auto"/>
          <w:sz w:val="24"/>
          <w:highlight w:val="none"/>
          <w:lang w:val="en-US" w:eastAsia="zh-CN"/>
        </w:rPr>
      </w:pPr>
    </w:p>
    <w:p w14:paraId="62F5D5A6">
      <w:pPr>
        <w:pStyle w:val="11"/>
        <w:rPr>
          <w:rFonts w:hint="eastAsia" w:ascii="宋体" w:hAnsi="宋体"/>
          <w:color w:val="auto"/>
          <w:sz w:val="24"/>
          <w:highlight w:val="none"/>
          <w:lang w:val="en-US" w:eastAsia="zh-CN"/>
        </w:rPr>
      </w:pPr>
    </w:p>
    <w:p w14:paraId="139EC6CC">
      <w:pPr>
        <w:pStyle w:val="11"/>
        <w:rPr>
          <w:rFonts w:hint="eastAsia" w:ascii="宋体" w:hAnsi="宋体"/>
          <w:color w:val="auto"/>
          <w:sz w:val="24"/>
          <w:highlight w:val="none"/>
          <w:lang w:val="en-US" w:eastAsia="zh-CN"/>
        </w:rPr>
      </w:pPr>
    </w:p>
    <w:p w14:paraId="417DED6F">
      <w:pPr>
        <w:pStyle w:val="11"/>
        <w:rPr>
          <w:rFonts w:hint="eastAsia" w:ascii="宋体" w:hAnsi="宋体"/>
          <w:color w:val="auto"/>
          <w:sz w:val="24"/>
          <w:highlight w:val="none"/>
          <w:lang w:val="en-US" w:eastAsia="zh-CN"/>
        </w:rPr>
      </w:pPr>
    </w:p>
    <w:p w14:paraId="146BFAD9">
      <w:pPr>
        <w:pStyle w:val="11"/>
        <w:rPr>
          <w:rFonts w:hint="eastAsia" w:ascii="宋体" w:hAnsi="宋体"/>
          <w:color w:val="auto"/>
          <w:sz w:val="24"/>
          <w:highlight w:val="none"/>
          <w:lang w:val="en-US" w:eastAsia="zh-CN"/>
        </w:rPr>
      </w:pPr>
    </w:p>
    <w:p w14:paraId="28E1BED7">
      <w:pPr>
        <w:pStyle w:val="11"/>
        <w:rPr>
          <w:rFonts w:hint="eastAsia" w:ascii="宋体" w:hAnsi="宋体"/>
          <w:color w:val="auto"/>
          <w:sz w:val="24"/>
          <w:highlight w:val="none"/>
          <w:lang w:val="en-US" w:eastAsia="zh-CN"/>
        </w:rPr>
      </w:pPr>
    </w:p>
    <w:p w14:paraId="326D785D">
      <w:pPr>
        <w:pStyle w:val="11"/>
        <w:rPr>
          <w:rFonts w:hint="eastAsia" w:ascii="宋体" w:hAnsi="宋体"/>
          <w:color w:val="auto"/>
          <w:sz w:val="24"/>
          <w:highlight w:val="none"/>
          <w:lang w:val="en-US" w:eastAsia="zh-CN"/>
        </w:rPr>
      </w:pPr>
    </w:p>
    <w:p w14:paraId="20EF9669">
      <w:pPr>
        <w:pStyle w:val="11"/>
        <w:rPr>
          <w:rFonts w:hint="eastAsia" w:ascii="宋体" w:hAnsi="宋体"/>
          <w:color w:val="auto"/>
          <w:sz w:val="24"/>
          <w:highlight w:val="none"/>
          <w:lang w:val="en-US" w:eastAsia="zh-CN"/>
        </w:rPr>
      </w:pPr>
    </w:p>
    <w:p w14:paraId="10115D18">
      <w:pPr>
        <w:pStyle w:val="11"/>
        <w:rPr>
          <w:rFonts w:hint="eastAsia" w:ascii="宋体" w:hAnsi="宋体"/>
          <w:color w:val="auto"/>
          <w:sz w:val="24"/>
          <w:highlight w:val="none"/>
          <w:lang w:val="en-US" w:eastAsia="zh-CN"/>
        </w:rPr>
      </w:pPr>
    </w:p>
    <w:p w14:paraId="36851C26">
      <w:pPr>
        <w:pStyle w:val="11"/>
        <w:rPr>
          <w:rFonts w:hint="eastAsia" w:ascii="宋体" w:hAnsi="宋体"/>
          <w:color w:val="auto"/>
          <w:sz w:val="24"/>
          <w:highlight w:val="none"/>
          <w:lang w:val="en-US" w:eastAsia="zh-CN"/>
        </w:rPr>
      </w:pPr>
    </w:p>
    <w:p w14:paraId="38429233">
      <w:pPr>
        <w:pStyle w:val="11"/>
        <w:rPr>
          <w:rFonts w:hint="eastAsia" w:ascii="宋体" w:hAnsi="宋体"/>
          <w:color w:val="auto"/>
          <w:sz w:val="24"/>
          <w:highlight w:val="none"/>
          <w:lang w:val="en-US" w:eastAsia="zh-CN"/>
        </w:rPr>
      </w:pPr>
    </w:p>
    <w:p w14:paraId="1EF522FB">
      <w:pPr>
        <w:pStyle w:val="11"/>
        <w:rPr>
          <w:rFonts w:hint="eastAsia" w:ascii="宋体" w:hAnsi="宋体"/>
          <w:color w:val="auto"/>
          <w:sz w:val="24"/>
          <w:highlight w:val="none"/>
          <w:lang w:val="en-US" w:eastAsia="zh-CN"/>
        </w:rPr>
      </w:pPr>
    </w:p>
    <w:p w14:paraId="4C5F548F">
      <w:pPr>
        <w:pStyle w:val="11"/>
        <w:rPr>
          <w:rFonts w:hint="eastAsia" w:ascii="宋体" w:hAnsi="宋体"/>
          <w:color w:val="auto"/>
          <w:sz w:val="24"/>
          <w:highlight w:val="none"/>
          <w:lang w:val="en-US" w:eastAsia="zh-CN"/>
        </w:rPr>
      </w:pPr>
    </w:p>
    <w:p w14:paraId="14A1BE9A">
      <w:pPr>
        <w:pStyle w:val="11"/>
        <w:rPr>
          <w:rFonts w:hint="eastAsia" w:ascii="宋体" w:hAnsi="宋体"/>
          <w:color w:val="auto"/>
          <w:sz w:val="24"/>
          <w:highlight w:val="none"/>
          <w:lang w:val="en-US" w:eastAsia="zh-CN"/>
        </w:rPr>
      </w:pPr>
    </w:p>
    <w:p w14:paraId="136F0DA4">
      <w:pPr>
        <w:pStyle w:val="11"/>
        <w:rPr>
          <w:rFonts w:hint="eastAsia" w:ascii="宋体" w:hAnsi="宋体"/>
          <w:color w:val="auto"/>
          <w:sz w:val="24"/>
          <w:highlight w:val="none"/>
          <w:lang w:val="en-US" w:eastAsia="zh-CN"/>
        </w:rPr>
      </w:pPr>
    </w:p>
    <w:p w14:paraId="77FBE175">
      <w:pPr>
        <w:pStyle w:val="11"/>
        <w:rPr>
          <w:rFonts w:hint="eastAsia" w:ascii="宋体" w:hAnsi="宋体"/>
          <w:color w:val="auto"/>
          <w:sz w:val="24"/>
          <w:highlight w:val="none"/>
          <w:lang w:val="en-US" w:eastAsia="zh-CN"/>
        </w:rPr>
      </w:pPr>
    </w:p>
    <w:p w14:paraId="7BEDBB48">
      <w:pPr>
        <w:pStyle w:val="11"/>
        <w:rPr>
          <w:rFonts w:hint="eastAsia" w:ascii="宋体" w:hAnsi="宋体"/>
          <w:color w:val="auto"/>
          <w:sz w:val="24"/>
          <w:highlight w:val="none"/>
          <w:lang w:val="en-US" w:eastAsia="zh-CN"/>
        </w:rPr>
      </w:pPr>
    </w:p>
    <w:p w14:paraId="22D53F49">
      <w:pPr>
        <w:pStyle w:val="11"/>
        <w:rPr>
          <w:rFonts w:hint="eastAsia" w:ascii="宋体" w:hAnsi="宋体"/>
          <w:color w:val="auto"/>
          <w:sz w:val="24"/>
          <w:highlight w:val="none"/>
          <w:lang w:val="en-US" w:eastAsia="zh-CN"/>
        </w:rPr>
      </w:pPr>
    </w:p>
    <w:p w14:paraId="23EA662C">
      <w:pPr>
        <w:pStyle w:val="2"/>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格式五</w:t>
      </w:r>
    </w:p>
    <w:p w14:paraId="24D57ED1">
      <w:pPr>
        <w:pStyle w:val="11"/>
        <w:rPr>
          <w:rFonts w:hint="eastAsia" w:ascii="宋体" w:hAnsi="宋体"/>
          <w:color w:val="auto"/>
          <w:sz w:val="24"/>
          <w:highlight w:val="none"/>
          <w:lang w:val="en-US" w:eastAsia="zh-CN"/>
        </w:rPr>
      </w:pPr>
    </w:p>
    <w:p w14:paraId="11C7F94F">
      <w:pPr>
        <w:pStyle w:val="3"/>
        <w:jc w:val="center"/>
        <w:rPr>
          <w:color w:val="auto"/>
          <w:highlight w:val="none"/>
        </w:rPr>
      </w:pPr>
      <w:r>
        <w:rPr>
          <w:rFonts w:hint="eastAsia"/>
          <w:color w:val="auto"/>
          <w:highlight w:val="none"/>
        </w:rPr>
        <w:t>报价一览表</w:t>
      </w:r>
    </w:p>
    <w:p w14:paraId="41941B4C">
      <w:pPr>
        <w:spacing w:line="360" w:lineRule="auto"/>
        <w:rPr>
          <w:rFonts w:ascii="宋体" w:hAnsi="宋体"/>
          <w:color w:val="auto"/>
          <w:sz w:val="24"/>
          <w:highlight w:val="none"/>
        </w:rPr>
      </w:pPr>
      <w:r>
        <w:rPr>
          <w:rFonts w:hint="eastAsia" w:ascii="宋体" w:hAnsi="宋体"/>
          <w:color w:val="auto"/>
          <w:sz w:val="24"/>
          <w:highlight w:val="none"/>
        </w:rPr>
        <w:t xml:space="preserve">项目名称 ：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4ABA8C14">
      <w:pPr>
        <w:tabs>
          <w:tab w:val="left" w:pos="13000"/>
        </w:tabs>
        <w:spacing w:line="360" w:lineRule="auto"/>
        <w:rPr>
          <w:rFonts w:ascii="宋体" w:hAnsi="宋体"/>
          <w:color w:val="auto"/>
          <w:sz w:val="24"/>
          <w:highlight w:val="none"/>
        </w:rPr>
      </w:pPr>
    </w:p>
    <w:tbl>
      <w:tblPr>
        <w:tblStyle w:val="8"/>
        <w:tblW w:w="928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3315"/>
        <w:gridCol w:w="1080"/>
        <w:gridCol w:w="3103"/>
      </w:tblGrid>
      <w:tr w14:paraId="4056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right"/>
        </w:trPr>
        <w:tc>
          <w:tcPr>
            <w:tcW w:w="1782" w:type="dxa"/>
            <w:noWrap w:val="0"/>
            <w:vAlign w:val="center"/>
          </w:tcPr>
          <w:p w14:paraId="3FF8EB90">
            <w:pPr>
              <w:spacing w:before="120" w:beforeLines="50" w:after="120" w:afterLines="5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品目号</w:t>
            </w:r>
          </w:p>
        </w:tc>
        <w:tc>
          <w:tcPr>
            <w:tcW w:w="3315" w:type="dxa"/>
            <w:noWrap w:val="0"/>
            <w:vAlign w:val="center"/>
          </w:tcPr>
          <w:p w14:paraId="4A1D6E11">
            <w:pPr>
              <w:spacing w:before="120" w:beforeLines="50" w:after="120" w:afterLines="5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采购标的</w:t>
            </w:r>
          </w:p>
        </w:tc>
        <w:tc>
          <w:tcPr>
            <w:tcW w:w="1080" w:type="dxa"/>
            <w:noWrap w:val="0"/>
            <w:vAlign w:val="center"/>
          </w:tcPr>
          <w:p w14:paraId="16670BDF">
            <w:pPr>
              <w:spacing w:before="120" w:beforeLines="50" w:after="120" w:afterLines="50"/>
              <w:jc w:val="center"/>
              <w:rPr>
                <w:rFonts w:ascii="宋体" w:hAnsi="宋体"/>
                <w:b/>
                <w:bCs/>
                <w:color w:val="auto"/>
                <w:sz w:val="24"/>
                <w:highlight w:val="none"/>
              </w:rPr>
            </w:pPr>
            <w:r>
              <w:rPr>
                <w:rFonts w:hint="eastAsia" w:ascii="宋体" w:hAnsi="宋体"/>
                <w:b/>
                <w:bCs/>
                <w:color w:val="auto"/>
                <w:sz w:val="24"/>
                <w:highlight w:val="none"/>
              </w:rPr>
              <w:t>数量</w:t>
            </w:r>
          </w:p>
        </w:tc>
        <w:tc>
          <w:tcPr>
            <w:tcW w:w="3103" w:type="dxa"/>
            <w:noWrap w:val="0"/>
            <w:vAlign w:val="center"/>
          </w:tcPr>
          <w:p w14:paraId="6369C76B">
            <w:pPr>
              <w:spacing w:before="120" w:beforeLines="50" w:after="120" w:afterLines="50"/>
              <w:jc w:val="center"/>
              <w:rPr>
                <w:rFonts w:ascii="宋体" w:hAnsi="宋体" w:cs="Arial"/>
                <w:b/>
                <w:bCs/>
                <w:color w:val="auto"/>
                <w:sz w:val="24"/>
                <w:highlight w:val="none"/>
              </w:rPr>
            </w:pPr>
            <w:r>
              <w:rPr>
                <w:rFonts w:hint="eastAsia" w:ascii="宋体" w:hAnsi="宋体" w:cs="Arial"/>
                <w:b/>
                <w:bCs/>
                <w:color w:val="auto"/>
                <w:sz w:val="24"/>
                <w:highlight w:val="none"/>
                <w:lang w:val="en-US" w:eastAsia="zh-CN"/>
              </w:rPr>
              <w:t>报价</w:t>
            </w:r>
          </w:p>
        </w:tc>
      </w:tr>
      <w:tr w14:paraId="3A44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right"/>
        </w:trPr>
        <w:tc>
          <w:tcPr>
            <w:tcW w:w="1782" w:type="dxa"/>
            <w:noWrap w:val="0"/>
            <w:vAlign w:val="center"/>
          </w:tcPr>
          <w:p w14:paraId="6202842D">
            <w:pPr>
              <w:spacing w:before="60" w:beforeLines="25" w:after="60" w:afterLines="25" w:line="240" w:lineRule="atLeast"/>
              <w:jc w:val="center"/>
              <w:rPr>
                <w:rFonts w:hint="eastAsia" w:ascii="宋体" w:hAnsi="宋体"/>
                <w:color w:val="auto"/>
                <w:sz w:val="24"/>
                <w:highlight w:val="none"/>
                <w:lang w:eastAsia="zh-CN"/>
              </w:rPr>
            </w:pPr>
            <w:r>
              <w:rPr>
                <w:rFonts w:hint="eastAsia" w:ascii="宋体" w:hAnsi="宋体"/>
                <w:color w:val="auto"/>
                <w:sz w:val="24"/>
                <w:highlight w:val="none"/>
                <w:lang w:val="en-US" w:eastAsia="zh-CN"/>
              </w:rPr>
              <w:t>1</w:t>
            </w:r>
          </w:p>
        </w:tc>
        <w:tc>
          <w:tcPr>
            <w:tcW w:w="3315" w:type="dxa"/>
            <w:noWrap w:val="0"/>
            <w:vAlign w:val="center"/>
          </w:tcPr>
          <w:p w14:paraId="596850D0">
            <w:pPr>
              <w:spacing w:beforeLines="25" w:afterLines="25" w:line="240" w:lineRule="atLeast"/>
              <w:jc w:val="both"/>
              <w:rPr>
                <w:rFonts w:hint="eastAsia" w:ascii="宋体" w:hAnsi="宋体" w:eastAsia="宋体"/>
                <w:color w:val="auto"/>
                <w:sz w:val="24"/>
                <w:highlight w:val="none"/>
                <w:lang w:eastAsia="zh-CN"/>
              </w:rPr>
            </w:pPr>
            <w:r>
              <w:rPr>
                <w:rFonts w:hint="eastAsia" w:ascii="宋体" w:hAnsi="宋体"/>
                <w:bCs/>
                <w:color w:val="auto"/>
                <w:kern w:val="0"/>
                <w:sz w:val="24"/>
                <w:highlight w:val="none"/>
                <w:lang w:val="en-US" w:eastAsia="zh-CN"/>
              </w:rPr>
              <w:t>鼓浪屿文化旅游发展中心水电零维日常五金耗材配件采购项目</w:t>
            </w:r>
          </w:p>
        </w:tc>
        <w:tc>
          <w:tcPr>
            <w:tcW w:w="1080" w:type="dxa"/>
            <w:noWrap w:val="0"/>
            <w:vAlign w:val="center"/>
          </w:tcPr>
          <w:p w14:paraId="3338C089">
            <w:pPr>
              <w:spacing w:before="120" w:beforeLines="50" w:after="120" w:afterLines="50"/>
              <w:jc w:val="center"/>
              <w:rPr>
                <w:rFonts w:hint="eastAsia" w:ascii="宋体" w:hAnsi="宋体"/>
                <w:color w:val="auto"/>
                <w:sz w:val="24"/>
                <w:highlight w:val="none"/>
              </w:rPr>
            </w:pPr>
            <w:r>
              <w:rPr>
                <w:rFonts w:hint="eastAsia" w:ascii="宋体" w:hAnsi="宋体"/>
                <w:color w:val="auto"/>
                <w:sz w:val="24"/>
                <w:highlight w:val="none"/>
              </w:rPr>
              <w:t>1项</w:t>
            </w:r>
          </w:p>
        </w:tc>
        <w:tc>
          <w:tcPr>
            <w:tcW w:w="3103" w:type="dxa"/>
            <w:noWrap w:val="0"/>
            <w:vAlign w:val="center"/>
          </w:tcPr>
          <w:p w14:paraId="418EEF7A">
            <w:pPr>
              <w:spacing w:before="120" w:beforeLines="50" w:after="120" w:afterLines="5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报价费率：___%</w:t>
            </w:r>
          </w:p>
        </w:tc>
      </w:tr>
      <w:tr w14:paraId="416A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right"/>
        </w:trPr>
        <w:tc>
          <w:tcPr>
            <w:tcW w:w="9280" w:type="dxa"/>
            <w:gridSpan w:val="4"/>
            <w:noWrap w:val="0"/>
            <w:vAlign w:val="center"/>
          </w:tcPr>
          <w:p w14:paraId="0839E87A">
            <w:pPr>
              <w:spacing w:before="120" w:beforeLines="50" w:after="120" w:afterLines="50"/>
              <w:rPr>
                <w:rFonts w:hint="eastAsia" w:ascii="宋体" w:hAnsi="宋体"/>
                <w:color w:val="auto"/>
                <w:sz w:val="24"/>
                <w:highlight w:val="none"/>
              </w:rPr>
            </w:pPr>
            <w:r>
              <w:rPr>
                <w:rFonts w:hint="eastAsia" w:ascii="宋体" w:hAnsi="宋体"/>
                <w:color w:val="auto"/>
                <w:sz w:val="24"/>
                <w:highlight w:val="none"/>
              </w:rPr>
              <w:t>服务期限：</w:t>
            </w:r>
            <w:r>
              <w:rPr>
                <w:rFonts w:hint="eastAsia" w:ascii="宋体" w:hAnsi="宋体"/>
                <w:bCs/>
                <w:color w:val="auto"/>
                <w:kern w:val="0"/>
                <w:sz w:val="24"/>
                <w:highlight w:val="none"/>
                <w:lang w:val="en-US" w:eastAsia="zh-CN"/>
              </w:rPr>
              <w:t>自合同签订生效之日起一年</w:t>
            </w:r>
            <w:r>
              <w:rPr>
                <w:rFonts w:hint="eastAsia" w:ascii="宋体" w:hAnsi="宋体"/>
                <w:bCs/>
                <w:color w:val="auto"/>
                <w:kern w:val="0"/>
                <w:sz w:val="24"/>
                <w:highlight w:val="none"/>
              </w:rPr>
              <w:t>。</w:t>
            </w:r>
          </w:p>
        </w:tc>
      </w:tr>
    </w:tbl>
    <w:p w14:paraId="67989D5C">
      <w:pPr>
        <w:tabs>
          <w:tab w:val="left" w:pos="13000"/>
        </w:tabs>
        <w:spacing w:line="360" w:lineRule="auto"/>
        <w:rPr>
          <w:rFonts w:ascii="宋体" w:hAnsi="宋体"/>
          <w:color w:val="auto"/>
          <w:sz w:val="24"/>
          <w:highlight w:val="none"/>
        </w:rPr>
      </w:pPr>
    </w:p>
    <w:p w14:paraId="506E5F91">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注：</w:t>
      </w:r>
      <w:r>
        <w:rPr>
          <w:rFonts w:hint="eastAsia" w:ascii="宋体" w:hAnsi="宋体"/>
          <w:color w:val="auto"/>
          <w:sz w:val="24"/>
          <w:highlight w:val="none"/>
          <w:lang w:eastAsia="zh-CN"/>
        </w:rPr>
        <w:t>服务方案及承诺</w:t>
      </w:r>
      <w:r>
        <w:rPr>
          <w:rFonts w:hint="eastAsia" w:ascii="宋体" w:hAnsi="宋体"/>
          <w:color w:val="auto"/>
          <w:sz w:val="24"/>
          <w:highlight w:val="none"/>
        </w:rPr>
        <w:t>由响应供应商根据</w:t>
      </w:r>
      <w:r>
        <w:rPr>
          <w:rFonts w:hint="eastAsia" w:ascii="宋体" w:hAnsi="宋体"/>
          <w:color w:val="auto"/>
          <w:sz w:val="24"/>
          <w:highlight w:val="none"/>
          <w:lang w:eastAsia="zh-CN"/>
        </w:rPr>
        <w:t>采购</w:t>
      </w:r>
      <w:r>
        <w:rPr>
          <w:rFonts w:hint="eastAsia" w:ascii="宋体" w:hAnsi="宋体"/>
          <w:color w:val="auto"/>
          <w:sz w:val="24"/>
          <w:highlight w:val="none"/>
        </w:rPr>
        <w:t>文件</w:t>
      </w:r>
      <w:r>
        <w:rPr>
          <w:rFonts w:hint="eastAsia" w:ascii="宋体" w:hAnsi="宋体"/>
          <w:color w:val="auto"/>
          <w:sz w:val="24"/>
          <w:highlight w:val="none"/>
          <w:lang w:eastAsia="zh-CN"/>
        </w:rPr>
        <w:t>自行</w:t>
      </w:r>
      <w:r>
        <w:rPr>
          <w:rFonts w:hint="eastAsia" w:ascii="宋体" w:hAnsi="宋体"/>
          <w:color w:val="auto"/>
          <w:sz w:val="24"/>
          <w:highlight w:val="none"/>
        </w:rPr>
        <w:t>编制</w:t>
      </w:r>
      <w:r>
        <w:rPr>
          <w:rFonts w:hint="eastAsia" w:ascii="宋体" w:hAnsi="宋体"/>
          <w:color w:val="auto"/>
          <w:sz w:val="24"/>
          <w:highlight w:val="none"/>
          <w:lang w:eastAsia="zh-CN"/>
        </w:rPr>
        <w:t>并附在此表下方</w:t>
      </w:r>
      <w:r>
        <w:rPr>
          <w:rFonts w:hint="eastAsia" w:ascii="宋体" w:hAnsi="宋体"/>
          <w:color w:val="auto"/>
          <w:sz w:val="24"/>
          <w:highlight w:val="none"/>
        </w:rPr>
        <w:t>。</w:t>
      </w:r>
    </w:p>
    <w:p w14:paraId="30636DBF">
      <w:pPr>
        <w:spacing w:line="360" w:lineRule="auto"/>
        <w:rPr>
          <w:rFonts w:ascii="宋体" w:hAnsi="宋体"/>
          <w:color w:val="auto"/>
          <w:sz w:val="24"/>
          <w:highlight w:val="none"/>
        </w:rPr>
      </w:pPr>
    </w:p>
    <w:p w14:paraId="075AC175">
      <w:pPr>
        <w:spacing w:line="360" w:lineRule="auto"/>
        <w:ind w:firstLine="480" w:firstLineChars="200"/>
        <w:rPr>
          <w:rFonts w:ascii="宋体" w:hAnsi="宋体"/>
          <w:color w:val="auto"/>
          <w:sz w:val="24"/>
          <w:highlight w:val="none"/>
        </w:rPr>
      </w:pPr>
    </w:p>
    <w:p w14:paraId="59FA0C86">
      <w:pPr>
        <w:spacing w:line="360" w:lineRule="auto"/>
        <w:rPr>
          <w:rFonts w:ascii="宋体" w:hAnsi="宋体"/>
          <w:color w:val="auto"/>
          <w:sz w:val="24"/>
          <w:highlight w:val="none"/>
        </w:rPr>
      </w:pPr>
    </w:p>
    <w:p w14:paraId="43A3CCA2">
      <w:pPr>
        <w:spacing w:line="360" w:lineRule="auto"/>
        <w:rPr>
          <w:rFonts w:ascii="宋体" w:hAnsi="宋体"/>
          <w:color w:val="auto"/>
          <w:sz w:val="24"/>
          <w:highlight w:val="none"/>
        </w:rPr>
      </w:pPr>
      <w:r>
        <w:rPr>
          <w:rFonts w:hint="eastAsia" w:ascii="宋体" w:hAnsi="宋体"/>
          <w:color w:val="auto"/>
          <w:sz w:val="24"/>
          <w:highlight w:val="none"/>
        </w:rPr>
        <w:t>响应供应商名称</w:t>
      </w:r>
      <w:r>
        <w:rPr>
          <w:rFonts w:hint="eastAsia" w:ascii="宋体" w:hAnsi="宋体"/>
          <w:b/>
          <w:color w:val="auto"/>
          <w:sz w:val="24"/>
          <w:highlight w:val="none"/>
        </w:rPr>
        <w:t>(公章)</w:t>
      </w:r>
      <w:r>
        <w:rPr>
          <w:rFonts w:hint="eastAsia" w:ascii="宋体" w:hAnsi="宋体"/>
          <w:color w:val="auto"/>
          <w:sz w:val="24"/>
          <w:highlight w:val="none"/>
        </w:rPr>
        <w:t>：</w:t>
      </w:r>
    </w:p>
    <w:p w14:paraId="4F49235D">
      <w:pPr>
        <w:spacing w:line="360" w:lineRule="auto"/>
        <w:rPr>
          <w:rFonts w:ascii="宋体" w:hAnsi="宋体"/>
          <w:color w:val="auto"/>
          <w:sz w:val="24"/>
          <w:highlight w:val="none"/>
        </w:rPr>
      </w:pPr>
      <w:r>
        <w:rPr>
          <w:rFonts w:hint="eastAsia" w:ascii="宋体" w:hAnsi="宋体"/>
          <w:color w:val="auto"/>
          <w:sz w:val="24"/>
          <w:highlight w:val="none"/>
        </w:rPr>
        <w:t xml:space="preserve">响应供应商代表签字：               </w:t>
      </w:r>
    </w:p>
    <w:p w14:paraId="107E1B8C">
      <w:pPr>
        <w:spacing w:line="400" w:lineRule="exact"/>
        <w:rPr>
          <w:color w:val="auto"/>
          <w:sz w:val="28"/>
          <w:szCs w:val="28"/>
          <w:highlight w:val="none"/>
        </w:rPr>
      </w:pPr>
      <w:r>
        <w:rPr>
          <w:rFonts w:hint="eastAsia" w:ascii="宋体" w:hAnsi="宋体"/>
          <w:color w:val="auto"/>
          <w:sz w:val="24"/>
          <w:highlight w:val="none"/>
        </w:rPr>
        <w:t>日期：</w:t>
      </w:r>
    </w:p>
    <w:p w14:paraId="24235B96">
      <w:pPr>
        <w:pStyle w:val="11"/>
        <w:rPr>
          <w:rFonts w:hint="eastAsia" w:ascii="宋体" w:hAnsi="宋体"/>
          <w:color w:val="auto"/>
          <w:sz w:val="24"/>
          <w:highlight w:val="none"/>
          <w:lang w:val="en-US" w:eastAsia="zh-CN"/>
        </w:rPr>
        <w:sectPr>
          <w:pgSz w:w="11906" w:h="16838"/>
          <w:pgMar w:top="1440" w:right="1800" w:bottom="1440" w:left="1800" w:header="851" w:footer="992" w:gutter="0"/>
          <w:cols w:space="425" w:num="1"/>
          <w:docGrid w:type="lines" w:linePitch="312" w:charSpace="0"/>
        </w:sectPr>
      </w:pPr>
    </w:p>
    <w:p w14:paraId="645B4182">
      <w:pPr>
        <w:pStyle w:val="2"/>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格式六</w:t>
      </w:r>
    </w:p>
    <w:p w14:paraId="62F64013">
      <w:pPr>
        <w:pStyle w:val="11"/>
        <w:rPr>
          <w:rFonts w:hint="eastAsia" w:ascii="宋体" w:hAnsi="宋体"/>
          <w:color w:val="auto"/>
          <w:sz w:val="24"/>
          <w:highlight w:val="none"/>
          <w:lang w:val="en-US" w:eastAsia="zh-CN"/>
        </w:rPr>
      </w:pPr>
    </w:p>
    <w:p w14:paraId="788A265C">
      <w:pPr>
        <w:pageBreakBefore w:val="0"/>
        <w:wordWrap/>
        <w:spacing w:before="160" w:after="0"/>
        <w:ind w:left="0" w:right="0"/>
        <w:jc w:val="center"/>
        <w:textAlignment w:val="auto"/>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b/>
          <w:i w:val="0"/>
          <w:color w:val="auto"/>
          <w:spacing w:val="0"/>
          <w:sz w:val="44"/>
          <w:szCs w:val="44"/>
          <w:highlight w:val="none"/>
        </w:rPr>
        <w:t>项目采购廉洁风险告知书</w:t>
      </w:r>
    </w:p>
    <w:p w14:paraId="1D8AC885">
      <w:pPr>
        <w:pageBreakBefore w:val="0"/>
        <w:wordWrap/>
        <w:spacing w:before="160" w:after="0"/>
        <w:ind w:left="0" w:right="0"/>
        <w:jc w:val="left"/>
        <w:textAlignment w:val="auto"/>
        <w:rPr>
          <w:rFonts w:hint="eastAsia" w:ascii="仿宋_GB2312" w:hAnsi="仿宋_GB2312" w:eastAsia="仿宋_GB2312" w:cs="仿宋_GB2312"/>
          <w:b/>
          <w:i w:val="0"/>
          <w:color w:val="auto"/>
          <w:spacing w:val="0"/>
          <w:sz w:val="28"/>
          <w:szCs w:val="28"/>
          <w:highlight w:val="none"/>
        </w:rPr>
      </w:pPr>
    </w:p>
    <w:p w14:paraId="0AE01721">
      <w:pPr>
        <w:pageBreakBefore w:val="0"/>
        <w:wordWrap/>
        <w:spacing w:before="160" w:after="0"/>
        <w:ind w:left="0" w:right="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i w:val="0"/>
          <w:color w:val="auto"/>
          <w:spacing w:val="0"/>
          <w:sz w:val="28"/>
          <w:szCs w:val="28"/>
          <w:highlight w:val="none"/>
        </w:rPr>
        <w:t>致</w:t>
      </w:r>
      <w:r>
        <w:rPr>
          <w:rFonts w:hint="eastAsia" w:ascii="仿宋_GB2312" w:hAnsi="仿宋_GB2312" w:eastAsia="仿宋_GB2312" w:cs="仿宋_GB2312"/>
          <w:b/>
          <w:i w:val="0"/>
          <w:color w:val="auto"/>
          <w:spacing w:val="0"/>
          <w:sz w:val="28"/>
          <w:szCs w:val="28"/>
          <w:highlight w:val="none"/>
          <w:lang w:eastAsia="zh-CN"/>
        </w:rPr>
        <w:t>响应</w:t>
      </w:r>
      <w:r>
        <w:rPr>
          <w:rFonts w:hint="eastAsia" w:ascii="仿宋_GB2312" w:hAnsi="仿宋_GB2312" w:eastAsia="仿宋_GB2312" w:cs="仿宋_GB2312"/>
          <w:b/>
          <w:i w:val="0"/>
          <w:color w:val="auto"/>
          <w:spacing w:val="0"/>
          <w:sz w:val="28"/>
          <w:szCs w:val="28"/>
          <w:highlight w:val="none"/>
        </w:rPr>
        <w:t>本项目的各供应商</w:t>
      </w:r>
      <w:r>
        <w:rPr>
          <w:rFonts w:hint="eastAsia" w:ascii="仿宋_GB2312" w:hAnsi="仿宋_GB2312" w:eastAsia="仿宋_GB2312" w:cs="仿宋_GB2312"/>
          <w:b/>
          <w:i w:val="0"/>
          <w:color w:val="auto"/>
          <w:spacing w:val="0"/>
          <w:sz w:val="28"/>
          <w:szCs w:val="28"/>
          <w:highlight w:val="none"/>
          <w:lang w:eastAsia="zh-CN"/>
        </w:rPr>
        <w:t>：</w:t>
      </w:r>
    </w:p>
    <w:p w14:paraId="1E4A93FA">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为进一步做好采购环节的廉政风险防控，落实公开透明、公平竞争的原则，贵单位在参与本项目采购及后续合作过程中，须严格恪守廉洁自律与诚实守信底线，并郑重承诺遵守以下规定：</w:t>
      </w:r>
    </w:p>
    <w:p w14:paraId="21103503">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一、严格遵守国家</w:t>
      </w:r>
      <w:r>
        <w:rPr>
          <w:rFonts w:hint="eastAsia" w:ascii="仿宋_GB2312" w:hAnsi="仿宋_GB2312" w:eastAsia="仿宋_GB2312" w:cs="仿宋_GB2312"/>
          <w:b w:val="0"/>
          <w:i w:val="0"/>
          <w:color w:val="auto"/>
          <w:spacing w:val="0"/>
          <w:sz w:val="28"/>
          <w:szCs w:val="28"/>
          <w:highlight w:val="none"/>
          <w:lang w:eastAsia="zh-CN"/>
        </w:rPr>
        <w:t>、省、市</w:t>
      </w:r>
      <w:r>
        <w:rPr>
          <w:rFonts w:hint="eastAsia" w:ascii="仿宋_GB2312" w:hAnsi="仿宋_GB2312" w:eastAsia="仿宋_GB2312" w:cs="仿宋_GB2312"/>
          <w:b w:val="0"/>
          <w:i w:val="0"/>
          <w:color w:val="auto"/>
          <w:spacing w:val="0"/>
          <w:sz w:val="28"/>
          <w:szCs w:val="28"/>
          <w:highlight w:val="none"/>
        </w:rPr>
        <w:t>关于工程建设、招标投标、物资采购等相关法律法规及廉政建设规定。保证所提供的资质、业绩、人员证件等投标资料真实、合法、有效，绝不弄虚作假。</w:t>
      </w:r>
    </w:p>
    <w:p w14:paraId="4569D0A0">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二、坚持公平、公正、公开和诚实信用的原则。严禁串通投标、围标串标、虚假报价、弄虚作假、恶意竞争；不得为谋取中标或不正当利益，损害国家利益、社会公共利益或他人的合法权益。</w:t>
      </w:r>
    </w:p>
    <w:p w14:paraId="1F15CEF0">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三、严禁以任何形式向</w:t>
      </w:r>
      <w:r>
        <w:rPr>
          <w:rFonts w:hint="eastAsia" w:ascii="仿宋_GB2312" w:hAnsi="仿宋_GB2312" w:eastAsia="仿宋_GB2312" w:cs="仿宋_GB2312"/>
          <w:b w:val="0"/>
          <w:i w:val="0"/>
          <w:color w:val="auto"/>
          <w:spacing w:val="0"/>
          <w:sz w:val="28"/>
          <w:szCs w:val="28"/>
          <w:highlight w:val="none"/>
          <w:lang w:eastAsia="zh-CN"/>
        </w:rPr>
        <w:t>采购人</w:t>
      </w:r>
      <w:r>
        <w:rPr>
          <w:rFonts w:hint="eastAsia" w:ascii="仿宋_GB2312" w:hAnsi="仿宋_GB2312" w:eastAsia="仿宋_GB2312" w:cs="仿宋_GB2312"/>
          <w:b w:val="0"/>
          <w:i w:val="0"/>
          <w:color w:val="auto"/>
          <w:spacing w:val="0"/>
          <w:sz w:val="28"/>
          <w:szCs w:val="28"/>
          <w:highlight w:val="none"/>
        </w:rPr>
        <w:t>工作人员及其亲属行贿，包括但不限于赠予现金、礼品、有价证券、支付凭证，或通过报销个人费用、提供借款、理财收益等方式变相输送不正当利益。</w:t>
      </w:r>
    </w:p>
    <w:p w14:paraId="04A2156F">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四、不得以任何理由邀请</w:t>
      </w:r>
      <w:r>
        <w:rPr>
          <w:rFonts w:hint="eastAsia" w:ascii="仿宋_GB2312" w:hAnsi="仿宋_GB2312" w:eastAsia="仿宋_GB2312" w:cs="仿宋_GB2312"/>
          <w:b w:val="0"/>
          <w:i w:val="0"/>
          <w:color w:val="auto"/>
          <w:spacing w:val="0"/>
          <w:sz w:val="28"/>
          <w:szCs w:val="28"/>
          <w:highlight w:val="none"/>
          <w:lang w:eastAsia="zh-CN"/>
        </w:rPr>
        <w:t>采购人</w:t>
      </w:r>
      <w:r>
        <w:rPr>
          <w:rFonts w:hint="eastAsia" w:ascii="仿宋_GB2312" w:hAnsi="仿宋_GB2312" w:eastAsia="仿宋_GB2312" w:cs="仿宋_GB2312"/>
          <w:b w:val="0"/>
          <w:i w:val="0"/>
          <w:color w:val="auto"/>
          <w:spacing w:val="0"/>
          <w:sz w:val="28"/>
          <w:szCs w:val="28"/>
          <w:highlight w:val="none"/>
        </w:rPr>
        <w:t>工作人员进入营业性娱乐场所，或参加可能影响</w:t>
      </w:r>
      <w:r>
        <w:rPr>
          <w:rFonts w:hint="eastAsia" w:ascii="仿宋_GB2312" w:hAnsi="仿宋_GB2312" w:eastAsia="仿宋_GB2312" w:cs="仿宋_GB2312"/>
          <w:b w:val="0"/>
          <w:i w:val="0"/>
          <w:color w:val="auto"/>
          <w:spacing w:val="0"/>
          <w:sz w:val="28"/>
          <w:szCs w:val="28"/>
          <w:highlight w:val="none"/>
          <w:lang w:eastAsia="zh-CN"/>
        </w:rPr>
        <w:t>采购</w:t>
      </w:r>
      <w:r>
        <w:rPr>
          <w:rFonts w:hint="eastAsia" w:ascii="仿宋_GB2312" w:hAnsi="仿宋_GB2312" w:eastAsia="仿宋_GB2312" w:cs="仿宋_GB2312"/>
          <w:b w:val="0"/>
          <w:i w:val="0"/>
          <w:color w:val="auto"/>
          <w:spacing w:val="0"/>
          <w:sz w:val="28"/>
          <w:szCs w:val="28"/>
          <w:highlight w:val="none"/>
        </w:rPr>
        <w:t>公平、公正开展的宴请、旅游及高消费活动。</w:t>
      </w:r>
    </w:p>
    <w:p w14:paraId="6EFB9A17">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五、不得私下与</w:t>
      </w:r>
      <w:r>
        <w:rPr>
          <w:rFonts w:hint="eastAsia" w:ascii="仿宋_GB2312" w:hAnsi="仿宋_GB2312" w:eastAsia="仿宋_GB2312" w:cs="仿宋_GB2312"/>
          <w:b w:val="0"/>
          <w:i w:val="0"/>
          <w:color w:val="auto"/>
          <w:spacing w:val="0"/>
          <w:sz w:val="28"/>
          <w:szCs w:val="28"/>
          <w:highlight w:val="none"/>
          <w:lang w:eastAsia="zh-CN"/>
        </w:rPr>
        <w:t>采购人</w:t>
      </w:r>
      <w:r>
        <w:rPr>
          <w:rFonts w:hint="eastAsia" w:ascii="仿宋_GB2312" w:hAnsi="仿宋_GB2312" w:eastAsia="仿宋_GB2312" w:cs="仿宋_GB2312"/>
          <w:b w:val="0"/>
          <w:i w:val="0"/>
          <w:color w:val="auto"/>
          <w:spacing w:val="0"/>
          <w:sz w:val="28"/>
          <w:szCs w:val="28"/>
          <w:highlight w:val="none"/>
        </w:rPr>
        <w:t>相关人员就投标价格、技术方案等实质性内容进行商谈；不得通过“打招呼”、递条子等不正当手段干预正常的采购活动。</w:t>
      </w:r>
    </w:p>
    <w:p w14:paraId="5149E829">
      <w:pPr>
        <w:keepNext w:val="0"/>
        <w:keepLines w:val="0"/>
        <w:pageBreakBefore w:val="0"/>
        <w:widowControl w:val="0"/>
        <w:kinsoku/>
        <w:wordWrap/>
        <w:overflowPunct/>
        <w:topLinePunct w:val="0"/>
        <w:autoSpaceDE/>
        <w:autoSpaceDN/>
        <w:bidi w:val="0"/>
        <w:adjustRightInd/>
        <w:spacing w:before="160" w:after="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i w:val="0"/>
          <w:color w:val="auto"/>
          <w:spacing w:val="0"/>
          <w:sz w:val="28"/>
          <w:szCs w:val="28"/>
          <w:highlight w:val="none"/>
        </w:rPr>
        <w:t>如贵单位违反上述任一规定，一经查实，</w:t>
      </w:r>
      <w:r>
        <w:rPr>
          <w:rFonts w:hint="eastAsia" w:ascii="仿宋_GB2312" w:hAnsi="仿宋_GB2312" w:eastAsia="仿宋_GB2312" w:cs="仿宋_GB2312"/>
          <w:b w:val="0"/>
          <w:i w:val="0"/>
          <w:color w:val="auto"/>
          <w:spacing w:val="0"/>
          <w:sz w:val="28"/>
          <w:szCs w:val="28"/>
          <w:highlight w:val="none"/>
          <w:lang w:eastAsia="zh-CN"/>
        </w:rPr>
        <w:t>采购人</w:t>
      </w:r>
      <w:r>
        <w:rPr>
          <w:rFonts w:hint="eastAsia" w:ascii="仿宋_GB2312" w:hAnsi="仿宋_GB2312" w:eastAsia="仿宋_GB2312" w:cs="仿宋_GB2312"/>
          <w:b w:val="0"/>
          <w:i w:val="0"/>
          <w:color w:val="auto"/>
          <w:spacing w:val="0"/>
          <w:sz w:val="28"/>
          <w:szCs w:val="28"/>
          <w:highlight w:val="none"/>
        </w:rPr>
        <w:t>有权取消贵单位的投标或中标资格，立即中止、终止或解除与贵单位</w:t>
      </w:r>
      <w:r>
        <w:rPr>
          <w:rFonts w:hint="eastAsia" w:ascii="仿宋_GB2312" w:hAnsi="仿宋_GB2312" w:eastAsia="仿宋_GB2312" w:cs="仿宋_GB2312"/>
          <w:b w:val="0"/>
          <w:i w:val="0"/>
          <w:color w:val="auto"/>
          <w:spacing w:val="0"/>
          <w:sz w:val="28"/>
          <w:szCs w:val="28"/>
          <w:highlight w:val="none"/>
          <w:lang w:eastAsia="zh-CN"/>
        </w:rPr>
        <w:t>本项目合同</w:t>
      </w:r>
      <w:r>
        <w:rPr>
          <w:rFonts w:hint="eastAsia" w:ascii="仿宋_GB2312" w:hAnsi="仿宋_GB2312" w:eastAsia="仿宋_GB2312" w:cs="仿宋_GB2312"/>
          <w:b w:val="0"/>
          <w:i w:val="0"/>
          <w:color w:val="auto"/>
          <w:spacing w:val="0"/>
          <w:sz w:val="28"/>
          <w:szCs w:val="28"/>
          <w:highlight w:val="none"/>
        </w:rPr>
        <w:t>。贵单位须承担因此给</w:t>
      </w:r>
      <w:r>
        <w:rPr>
          <w:rFonts w:hint="eastAsia" w:ascii="仿宋_GB2312" w:hAnsi="仿宋_GB2312" w:eastAsia="仿宋_GB2312" w:cs="仿宋_GB2312"/>
          <w:b w:val="0"/>
          <w:i w:val="0"/>
          <w:color w:val="auto"/>
          <w:spacing w:val="0"/>
          <w:sz w:val="28"/>
          <w:szCs w:val="28"/>
          <w:highlight w:val="none"/>
          <w:lang w:eastAsia="zh-CN"/>
        </w:rPr>
        <w:t>采购人</w:t>
      </w:r>
      <w:r>
        <w:rPr>
          <w:rFonts w:hint="eastAsia" w:ascii="仿宋_GB2312" w:hAnsi="仿宋_GB2312" w:eastAsia="仿宋_GB2312" w:cs="仿宋_GB2312"/>
          <w:b w:val="0"/>
          <w:i w:val="0"/>
          <w:color w:val="auto"/>
          <w:spacing w:val="0"/>
          <w:sz w:val="28"/>
          <w:szCs w:val="28"/>
          <w:highlight w:val="none"/>
        </w:rPr>
        <w:t>造成的一切经济损失及相应的法律违约责任。</w:t>
      </w:r>
    </w:p>
    <w:p w14:paraId="28166EE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highlight w:val="none"/>
        </w:rPr>
      </w:pPr>
    </w:p>
    <w:p w14:paraId="16A59E5C">
      <w:pPr>
        <w:keepNext w:val="0"/>
        <w:keepLines w:val="0"/>
        <w:pageBreakBefore w:val="0"/>
        <w:widowControl w:val="0"/>
        <w:kinsoku/>
        <w:wordWrap/>
        <w:overflowPunct/>
        <w:topLinePunct w:val="0"/>
        <w:autoSpaceDE/>
        <w:autoSpaceDN/>
        <w:bidi w:val="0"/>
        <w:adjustRightInd/>
        <w:snapToGrid w:val="0"/>
        <w:spacing w:line="560" w:lineRule="exact"/>
        <w:ind w:firstLine="3080" w:firstLineChars="11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采购人：</w:t>
      </w:r>
      <w:r>
        <w:rPr>
          <w:rFonts w:hint="eastAsia" w:ascii="仿宋_GB2312" w:hAnsi="仿宋_GB2312" w:eastAsia="仿宋_GB2312" w:cs="仿宋_GB2312"/>
          <w:color w:val="auto"/>
          <w:sz w:val="28"/>
          <w:szCs w:val="28"/>
          <w:highlight w:val="none"/>
          <w:lang w:eastAsia="zh-CN"/>
        </w:rPr>
        <w:t>厦门市鼓浪屿文化旅游发展中心</w:t>
      </w:r>
    </w:p>
    <w:p w14:paraId="04D7C24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dotDash"/>
        </w:rPr>
        <w:t xml:space="preserve">                                                                           </w:t>
      </w:r>
    </w:p>
    <w:p w14:paraId="1FD14B39">
      <w:pPr>
        <w:keepNext w:val="0"/>
        <w:keepLines w:val="0"/>
        <w:pageBreakBefore w:val="0"/>
        <w:widowControl w:val="0"/>
        <w:kinsoku/>
        <w:wordWrap/>
        <w:overflowPunct/>
        <w:topLinePunct w:val="0"/>
        <w:autoSpaceDE/>
        <w:autoSpaceDN/>
        <w:bidi w:val="0"/>
        <w:adjustRightInd/>
        <w:snapToGrid w:val="0"/>
        <w:spacing w:line="560" w:lineRule="exact"/>
        <w:ind w:firstLine="565" w:firstLineChars="202"/>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lang w:eastAsia="zh-CN"/>
        </w:rPr>
        <w:t>我方已收到并完整阅读、充分理解本《项目采购廉洁风险告知书》全部条款内容，清楚知晓各项廉洁要求及违规违约责任。我方郑重承诺，将严格遵照本告知书规定，廉洁自律、合法合规、诚信有序参与本次项目采购响应及后续履约工作</w:t>
      </w:r>
      <w:r>
        <w:rPr>
          <w:rFonts w:hint="eastAsia" w:ascii="仿宋_GB2312" w:hAnsi="仿宋_GB2312" w:eastAsia="仿宋_GB2312" w:cs="仿宋_GB2312"/>
          <w:color w:val="auto"/>
          <w:sz w:val="28"/>
          <w:szCs w:val="28"/>
          <w:highlight w:val="none"/>
          <w:u w:val="single"/>
        </w:rPr>
        <w:t>。</w:t>
      </w:r>
    </w:p>
    <w:p w14:paraId="52A98BA9">
      <w:pPr>
        <w:keepNext w:val="0"/>
        <w:keepLines w:val="0"/>
        <w:pageBreakBefore w:val="0"/>
        <w:widowControl w:val="0"/>
        <w:kinsoku/>
        <w:wordWrap/>
        <w:overflowPunct/>
        <w:topLinePunct w:val="0"/>
        <w:autoSpaceDE/>
        <w:autoSpaceDN/>
        <w:bidi w:val="0"/>
        <w:adjustRightInd/>
        <w:snapToGrid w:val="0"/>
        <w:spacing w:line="560" w:lineRule="exact"/>
        <w:ind w:firstLine="565" w:firstLineChars="202"/>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法人</w:t>
      </w:r>
      <w:r>
        <w:rPr>
          <w:rFonts w:hint="eastAsia" w:ascii="仿宋_GB2312" w:hAnsi="仿宋_GB2312" w:eastAsia="仿宋_GB2312" w:cs="仿宋_GB2312"/>
          <w:color w:val="auto"/>
          <w:sz w:val="28"/>
          <w:szCs w:val="28"/>
          <w:highlight w:val="none"/>
        </w:rPr>
        <w:t>签字：</w:t>
      </w:r>
    </w:p>
    <w:p w14:paraId="654B7184">
      <w:pPr>
        <w:keepNext w:val="0"/>
        <w:keepLines w:val="0"/>
        <w:pageBreakBefore w:val="0"/>
        <w:widowControl w:val="0"/>
        <w:kinsoku/>
        <w:wordWrap/>
        <w:overflowPunct/>
        <w:topLinePunct w:val="0"/>
        <w:autoSpaceDE/>
        <w:autoSpaceDN/>
        <w:bidi w:val="0"/>
        <w:adjustRightInd/>
        <w:snapToGrid w:val="0"/>
        <w:spacing w:line="560" w:lineRule="exact"/>
        <w:ind w:firstLine="4762" w:firstLineChars="1701"/>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企业</w:t>
      </w:r>
      <w:r>
        <w:rPr>
          <w:rFonts w:hint="eastAsia" w:ascii="仿宋_GB2312" w:hAnsi="仿宋_GB2312" w:eastAsia="仿宋_GB2312" w:cs="仿宋_GB2312"/>
          <w:color w:val="auto"/>
          <w:sz w:val="28"/>
          <w:szCs w:val="28"/>
          <w:highlight w:val="none"/>
        </w:rPr>
        <w:t>盖章：</w:t>
      </w:r>
    </w:p>
    <w:p w14:paraId="2AED05FC">
      <w:pPr>
        <w:keepNext w:val="0"/>
        <w:keepLines w:val="0"/>
        <w:pageBreakBefore w:val="0"/>
        <w:widowControl w:val="0"/>
        <w:kinsoku/>
        <w:wordWrap/>
        <w:overflowPunct/>
        <w:topLinePunct w:val="0"/>
        <w:autoSpaceDE/>
        <w:autoSpaceDN/>
        <w:bidi w:val="0"/>
        <w:adjustRightInd/>
        <w:snapToGrid w:val="0"/>
        <w:spacing w:line="560" w:lineRule="exact"/>
        <w:ind w:firstLine="4760" w:firstLineChars="1700"/>
        <w:textAlignment w:val="auto"/>
        <w:rPr>
          <w:rFonts w:hint="eastAsia" w:ascii="宋体" w:hAnsi="宋体"/>
          <w:color w:val="auto"/>
          <w:sz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 xml:space="preserve">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期：</w:t>
      </w:r>
      <w:r>
        <w:rPr>
          <w:rFonts w:hint="eastAsia" w:ascii="仿宋_GB2312" w:hAnsi="仿宋_GB2312" w:eastAsia="仿宋_GB2312" w:cs="仿宋_GB2312"/>
          <w:color w:val="auto"/>
          <w:sz w:val="28"/>
          <w:szCs w:val="28"/>
          <w:highlight w:val="none"/>
          <w:lang w:val="en-US" w:eastAsia="zh-CN"/>
        </w:rPr>
        <w:t xml:space="preserve">       </w:t>
      </w:r>
    </w:p>
    <w:p w14:paraId="626C1482">
      <w:pPr>
        <w:pStyle w:val="11"/>
        <w:rPr>
          <w:rFonts w:hint="eastAsia" w:ascii="宋体" w:hAnsi="宋体"/>
          <w:color w:val="auto"/>
          <w:sz w:val="24"/>
          <w:highlight w:val="none"/>
          <w:lang w:val="en-US" w:eastAsia="zh-CN"/>
        </w:rPr>
      </w:pPr>
    </w:p>
    <w:p w14:paraId="60F34ED1">
      <w:pPr>
        <w:pStyle w:val="2"/>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格式七</w:t>
      </w:r>
    </w:p>
    <w:p w14:paraId="1D173962">
      <w:pPr>
        <w:jc w:val="center"/>
        <w:rPr>
          <w:rFonts w:hint="eastAsia"/>
          <w:b/>
          <w:color w:val="auto"/>
          <w:sz w:val="32"/>
          <w:szCs w:val="32"/>
          <w:highlight w:val="none"/>
          <w:lang w:val="en-US" w:eastAsia="zh-CN"/>
        </w:rPr>
      </w:pPr>
      <w:r>
        <w:rPr>
          <w:rFonts w:hint="eastAsia"/>
          <w:b/>
          <w:color w:val="auto"/>
          <w:sz w:val="32"/>
          <w:szCs w:val="32"/>
          <w:highlight w:val="none"/>
          <w:lang w:val="en-US" w:eastAsia="zh-CN"/>
        </w:rPr>
        <w:t>近三年内，在经营活动中没有重大违法记录的声明</w:t>
      </w:r>
    </w:p>
    <w:p w14:paraId="235F2636">
      <w:pPr>
        <w:pStyle w:val="11"/>
        <w:rPr>
          <w:rFonts w:hint="eastAsia"/>
          <w:b/>
          <w:color w:val="auto"/>
          <w:sz w:val="32"/>
          <w:szCs w:val="32"/>
          <w:highlight w:val="none"/>
          <w:lang w:val="en-US" w:eastAsia="zh-CN"/>
        </w:rPr>
      </w:pPr>
    </w:p>
    <w:p w14:paraId="53224E28">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厦门市鼓浪屿文化旅游发展中心：</w:t>
      </w:r>
    </w:p>
    <w:p w14:paraId="741947A5">
      <w:pPr>
        <w:pStyle w:val="2"/>
        <w:rPr>
          <w:rFonts w:hint="eastAsia"/>
          <w:lang w:val="en-US" w:eastAsia="zh-CN"/>
        </w:rPr>
      </w:pPr>
    </w:p>
    <w:p w14:paraId="7F20231B">
      <w:pPr>
        <w:spacing w:line="360" w:lineRule="auto"/>
        <w:ind w:left="0" w:leftChars="0" w:firstLine="420" w:firstLineChars="175"/>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我公司在近三年内，在经营活动中没有重大违法记录（因违法经营受到刑事处罚或者责令停产停业、吊销许可证或者执照、较大数额罚款等行政处罚）。</w:t>
      </w:r>
    </w:p>
    <w:p w14:paraId="0627049C">
      <w:pPr>
        <w:pStyle w:val="2"/>
        <w:rPr>
          <w:rFonts w:hint="eastAsia"/>
          <w:lang w:val="en-US" w:eastAsia="zh-CN"/>
        </w:rPr>
      </w:pPr>
    </w:p>
    <w:p w14:paraId="1885676B">
      <w:pPr>
        <w:spacing w:line="360" w:lineRule="auto"/>
        <w:ind w:left="0" w:leftChars="0" w:firstLine="420" w:firstLineChars="175"/>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特此声明。</w:t>
      </w:r>
    </w:p>
    <w:p w14:paraId="7C542046">
      <w:pPr>
        <w:spacing w:line="360" w:lineRule="auto"/>
        <w:rPr>
          <w:rFonts w:hint="eastAsia" w:ascii="宋体" w:hAnsi="宋体"/>
          <w:color w:val="auto"/>
          <w:sz w:val="24"/>
          <w:highlight w:val="none"/>
          <w:lang w:val="en-US" w:eastAsia="zh-CN"/>
        </w:rPr>
      </w:pPr>
    </w:p>
    <w:p w14:paraId="76AF021B">
      <w:pPr>
        <w:spacing w:line="360" w:lineRule="auto"/>
        <w:rPr>
          <w:rFonts w:hint="eastAsia" w:ascii="宋体" w:hAnsi="宋体"/>
          <w:color w:val="auto"/>
          <w:sz w:val="24"/>
          <w:highlight w:val="none"/>
          <w:lang w:val="en-US" w:eastAsia="zh-CN"/>
        </w:rPr>
      </w:pPr>
    </w:p>
    <w:p w14:paraId="4578BC92">
      <w:pPr>
        <w:spacing w:line="360" w:lineRule="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供应商法定代表人或被授权人（签字或签章）：               </w:t>
      </w:r>
    </w:p>
    <w:p w14:paraId="03272CB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供应商名称（加盖公章）：</w:t>
      </w:r>
    </w:p>
    <w:p w14:paraId="0FAD0C72">
      <w:pPr>
        <w:spacing w:line="360" w:lineRule="auto"/>
        <w:rPr>
          <w:rFonts w:hint="default" w:ascii="宋体" w:hAnsi="宋体"/>
          <w:color w:val="auto"/>
          <w:sz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olor w:val="auto"/>
          <w:sz w:val="24"/>
          <w:highlight w:val="none"/>
          <w:lang w:val="en-US" w:eastAsia="zh-CN"/>
        </w:rPr>
        <w:t xml:space="preserve">日期：       </w:t>
      </w:r>
    </w:p>
    <w:p w14:paraId="0D9C9DEC">
      <w:pPr>
        <w:pStyle w:val="2"/>
        <w:rPr>
          <w:rFonts w:hint="default" w:ascii="黑体" w:hAnsi="黑体" w:eastAsia="黑体" w:cs="黑体"/>
          <w:b w:val="0"/>
          <w:bCs w:val="0"/>
          <w:color w:val="auto"/>
          <w:kern w:val="2"/>
          <w:sz w:val="30"/>
          <w:szCs w:val="3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3C877"/>
    <w:rsid w:val="0DF74AF4"/>
    <w:rsid w:val="1BDC2A9C"/>
    <w:rsid w:val="2BA55972"/>
    <w:rsid w:val="2CFF5DD9"/>
    <w:rsid w:val="39C759FA"/>
    <w:rsid w:val="4AB3E619"/>
    <w:rsid w:val="5B7596E8"/>
    <w:rsid w:val="6EF944F2"/>
    <w:rsid w:val="772F8E58"/>
    <w:rsid w:val="77DC1CF3"/>
    <w:rsid w:val="77F3C877"/>
    <w:rsid w:val="7EFFC464"/>
    <w:rsid w:val="7F47F111"/>
    <w:rsid w:val="957D7CCB"/>
    <w:rsid w:val="9F582B27"/>
    <w:rsid w:val="D0FF9CA1"/>
    <w:rsid w:val="D4938BC0"/>
    <w:rsid w:val="DF77DA14"/>
    <w:rsid w:val="EFBF2580"/>
    <w:rsid w:val="EFED0689"/>
    <w:rsid w:val="EFFBAA80"/>
    <w:rsid w:val="FB24508D"/>
    <w:rsid w:val="FF5A4783"/>
    <w:rsid w:val="FF6F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color w:val="FF0000"/>
    </w:rPr>
  </w:style>
  <w:style w:type="paragraph" w:styleId="4">
    <w:name w:val="Normal Indent"/>
    <w:basedOn w:val="1"/>
    <w:next w:val="5"/>
    <w:qFormat/>
    <w:uiPriority w:val="0"/>
    <w:pPr>
      <w:widowControl/>
      <w:ind w:left="425"/>
      <w:jc w:val="left"/>
    </w:pPr>
    <w:rPr>
      <w:rFonts w:ascii="Tahoma" w:hAnsi="Tahoma"/>
      <w:kern w:val="0"/>
      <w:sz w:val="24"/>
      <w:szCs w:val="20"/>
      <w:lang w:eastAsia="en-US"/>
    </w:rPr>
  </w:style>
  <w:style w:type="paragraph" w:customStyle="1" w:styleId="5">
    <w:name w:val="正文样式"/>
    <w:basedOn w:val="1"/>
    <w:qFormat/>
    <w:uiPriority w:val="0"/>
    <w:pPr>
      <w:widowControl w:val="0"/>
      <w:spacing w:line="360" w:lineRule="auto"/>
      <w:ind w:firstLine="480" w:firstLineChars="200"/>
      <w:jc w:val="both"/>
    </w:pPr>
    <w:rPr>
      <w:rFonts w:ascii="Calibri" w:hAnsi="Calibri" w:eastAsia="仿宋_GB2312" w:cs="Times New Roman"/>
      <w:kern w:val="2"/>
      <w:szCs w:val="20"/>
    </w:rPr>
  </w:style>
  <w:style w:type="paragraph" w:styleId="6">
    <w:name w:val="annotation text"/>
    <w:basedOn w:val="1"/>
    <w:qFormat/>
    <w:uiPriority w:val="0"/>
    <w:pPr>
      <w:jc w:val="left"/>
    </w:pPr>
  </w:style>
  <w:style w:type="paragraph" w:styleId="7">
    <w:name w:val="Plain Text"/>
    <w:basedOn w:val="1"/>
    <w:unhideWhenUsed/>
    <w:qFormat/>
    <w:uiPriority w:val="0"/>
    <w:rPr>
      <w:rFonts w:ascii="宋体" w:hAnsi="Courier New"/>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表头文本"/>
    <w:basedOn w:val="1"/>
    <w:qFormat/>
    <w:uiPriority w:val="0"/>
    <w:pPr>
      <w:autoSpaceDE w:val="0"/>
      <w:autoSpaceDN w:val="0"/>
      <w:adjustRightInd w:val="0"/>
      <w:jc w:val="center"/>
    </w:pPr>
    <w:rPr>
      <w:b/>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3245</Words>
  <Characters>3345</Characters>
  <Lines>0</Lines>
  <Paragraphs>0</Paragraphs>
  <TotalTime>7</TotalTime>
  <ScaleCrop>false</ScaleCrop>
  <LinksUpToDate>false</LinksUpToDate>
  <CharactersWithSpaces>3804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2026-06-25T16:52:00Z</dcterms:created>
  <dc:creator>Lenovo</dc:creator>
  <cp:lastModifiedBy>骆骆骆骆骆骆~zZ</cp:lastModifiedBy>
  <cp:lastPrinted>2026-06-26T01:01:00Z</cp:lastPrinted>
  <dcterms:modified xsi:type="dcterms:W3CDTF">2026-06-26T03:10:56Z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8A24CA95DAF6A84481003A6AC39F738F_43</vt:lpwstr>
  </property>
  <property fmtid="{D5CDD505-2E9C-101B-9397-08002B2CF9AE}" pid="4" name="KSOTemplateDocerSaveRecord">
    <vt:lpwstr>eyJoZGlkIjoiYjMxYjE4MTk5ODI5YjhjNmU0YTcyZGMyNWVlMWVhZjMiLCJ1c2VySWQiOiIyMDQ0MTQwMTUifQ==</vt:lpwstr>
  </property>
</Properties>
</file>